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071E" w:rsidP="3E9DDA94" w:rsidRDefault="00CC071E" w14:paraId="5F9D841A" w14:textId="77777777">
      <w:pPr>
        <w:pStyle w:val="Heading1"/>
        <w:rPr>
          <w:b w:val="1"/>
          <w:bCs w:val="1"/>
        </w:rPr>
      </w:pPr>
      <w:r w:rsidR="35B740A9">
        <w:rPr/>
        <w:t xml:space="preserve">Complex periodontal biofilms comprising </w:t>
      </w:r>
      <w:r w:rsidR="35B740A9">
        <w:rPr/>
        <w:t xml:space="preserve">Fusobacterium </w:t>
      </w:r>
      <w:r w:rsidR="35B740A9">
        <w:rPr/>
        <w:t>polymorphum</w:t>
      </w:r>
      <w:r w:rsidR="35B740A9">
        <w:rPr/>
        <w:t xml:space="preserve">, Porphyromonas gingivalis, Prevotella intermedia </w:t>
      </w:r>
      <w:r w:rsidR="35B740A9">
        <w:rPr/>
        <w:t>and</w:t>
      </w:r>
      <w:r w:rsidR="35B740A9">
        <w:rPr/>
        <w:t xml:space="preserve"> </w:t>
      </w:r>
      <w:r w:rsidR="35B740A9">
        <w:rPr/>
        <w:t>Tannerella</w:t>
      </w:r>
      <w:r w:rsidR="35B740A9">
        <w:rPr/>
        <w:t xml:space="preserve"> forsythia</w:t>
      </w:r>
      <w:r w:rsidR="35B740A9">
        <w:rPr/>
        <w:t>, and their disruption by the Fusobacterium bacteriophage FNU1.</w:t>
      </w:r>
    </w:p>
    <w:p w:rsidRPr="00CC071E" w:rsidR="00CC071E" w:rsidP="00142B0B" w:rsidRDefault="00CC071E" w14:paraId="35F2CD0F" w14:textId="77777777">
      <w:pPr>
        <w:jc w:val="both"/>
      </w:pPr>
    </w:p>
    <w:p w:rsidRPr="00CC071E" w:rsidR="009D02FC" w:rsidP="3E9DDA94" w:rsidRDefault="00CC071E" w14:paraId="59575958" w14:textId="159331BC">
      <w:pPr>
        <w:pStyle w:val="Heading2"/>
        <w:rPr>
          <w:b w:val="1"/>
          <w:bCs w:val="1"/>
        </w:rPr>
      </w:pPr>
      <w:r w:rsidR="35B740A9">
        <w:rPr/>
        <w:t>Background</w:t>
      </w:r>
    </w:p>
    <w:p w:rsidRPr="00CC071E" w:rsidR="00CC071E" w:rsidP="00142B0B" w:rsidRDefault="00CC071E" w14:paraId="1976167A" w14:textId="77777777">
      <w:pPr>
        <w:numPr>
          <w:ilvl w:val="0"/>
          <w:numId w:val="1"/>
        </w:numPr>
        <w:jc w:val="both"/>
      </w:pPr>
      <w:r w:rsidRPr="00CC071E">
        <w:t>Periodontitis is a severe gum disease that arises from dysbiosis of the bacterial population in the oral microbiome, contributing to the formation of plaque between the gums and teeth.</w:t>
      </w:r>
    </w:p>
    <w:p w:rsidRPr="00CC071E" w:rsidR="00CC071E" w:rsidP="00142B0B" w:rsidRDefault="00CC071E" w14:paraId="6249002A" w14:textId="77777777">
      <w:pPr>
        <w:numPr>
          <w:ilvl w:val="0"/>
          <w:numId w:val="1"/>
        </w:numPr>
        <w:jc w:val="both"/>
      </w:pPr>
      <w:r w:rsidRPr="00CC071E">
        <w:t xml:space="preserve">Non-surgical debridement is the gold standard treatment, but this treatment fails in up to 40% of patients. </w:t>
      </w:r>
    </w:p>
    <w:p w:rsidR="00CC071E" w:rsidP="00142B0B" w:rsidRDefault="00CC071E" w14:paraId="25982DCA" w14:textId="77777777">
      <w:pPr>
        <w:numPr>
          <w:ilvl w:val="0"/>
          <w:numId w:val="1"/>
        </w:numPr>
        <w:jc w:val="both"/>
      </w:pPr>
      <w:r w:rsidRPr="00CC071E">
        <w:t xml:space="preserve">Treatment failure is due to an increased presence of </w:t>
      </w:r>
      <w:r w:rsidRPr="00CC071E">
        <w:rPr>
          <w:b/>
          <w:bCs/>
          <w:i/>
          <w:iCs/>
        </w:rPr>
        <w:t xml:space="preserve">Fusobacterium </w:t>
      </w:r>
      <w:proofErr w:type="spellStart"/>
      <w:r w:rsidRPr="00CC071E">
        <w:rPr>
          <w:b/>
          <w:bCs/>
          <w:i/>
          <w:iCs/>
        </w:rPr>
        <w:t>polymorphum</w:t>
      </w:r>
      <w:proofErr w:type="spellEnd"/>
      <w:r w:rsidRPr="00CC071E">
        <w:rPr>
          <w:b/>
          <w:bCs/>
          <w:i/>
          <w:iCs/>
        </w:rPr>
        <w:t xml:space="preserve"> </w:t>
      </w:r>
      <w:r w:rsidRPr="00CC071E">
        <w:t xml:space="preserve">which is a </w:t>
      </w:r>
      <w:proofErr w:type="gramStart"/>
      <w:r w:rsidRPr="00CC071E">
        <w:t>keystone bacteria</w:t>
      </w:r>
      <w:proofErr w:type="gramEnd"/>
      <w:r w:rsidRPr="00CC071E">
        <w:t xml:space="preserve"> in periodontal biofilms, acting as scaffolding for other pathogens</w:t>
      </w:r>
      <w:r w:rsidRPr="00CC071E">
        <w:rPr>
          <w:i/>
          <w:iCs/>
        </w:rPr>
        <w:t xml:space="preserve">, </w:t>
      </w:r>
      <w:r w:rsidRPr="00CC071E">
        <w:t>which help form a complex subgingival biofilm.</w:t>
      </w:r>
    </w:p>
    <w:p w:rsidR="00CC071E" w:rsidP="00142B0B" w:rsidRDefault="00CC071E" w14:paraId="7C0BAA3B" w14:textId="77777777">
      <w:pPr>
        <w:jc w:val="both"/>
      </w:pPr>
    </w:p>
    <w:p w:rsidRPr="00CC071E" w:rsidR="00CC071E" w:rsidP="3E9DDA94" w:rsidRDefault="00CC071E" w14:paraId="0732F958" w14:textId="568B72FA">
      <w:pPr>
        <w:pStyle w:val="Heading2"/>
        <w:rPr>
          <w:b w:val="1"/>
          <w:bCs w:val="1"/>
        </w:rPr>
      </w:pPr>
      <w:r w:rsidR="35B740A9">
        <w:rPr/>
        <w:t>Aim of study</w:t>
      </w:r>
    </w:p>
    <w:p w:rsidRPr="00CC071E" w:rsidR="00CC071E" w:rsidP="00142B0B" w:rsidRDefault="00CC071E" w14:paraId="7B0BECE2" w14:textId="77777777">
      <w:pPr>
        <w:jc w:val="both"/>
      </w:pPr>
      <w:r w:rsidRPr="00CC071E">
        <w:t xml:space="preserve">To investigate the efficacy of </w:t>
      </w:r>
      <w:r w:rsidRPr="00CC071E">
        <w:rPr>
          <w:i/>
          <w:iCs/>
        </w:rPr>
        <w:t xml:space="preserve">F. </w:t>
      </w:r>
      <w:proofErr w:type="spellStart"/>
      <w:r w:rsidRPr="00CC071E">
        <w:rPr>
          <w:i/>
          <w:iCs/>
        </w:rPr>
        <w:t>polymorphum</w:t>
      </w:r>
      <w:proofErr w:type="spellEnd"/>
      <w:r w:rsidRPr="00CC071E">
        <w:rPr>
          <w:i/>
          <w:iCs/>
        </w:rPr>
        <w:t xml:space="preserve"> </w:t>
      </w:r>
      <w:r w:rsidRPr="00CC071E">
        <w:t>bacteriophage (FNU1) to disrupt</w:t>
      </w:r>
    </w:p>
    <w:p w:rsidRPr="00CC071E" w:rsidR="00CC071E" w:rsidP="00142B0B" w:rsidRDefault="00CC071E" w14:paraId="138B88B3" w14:textId="77777777">
      <w:pPr>
        <w:numPr>
          <w:ilvl w:val="1"/>
          <w:numId w:val="2"/>
        </w:numPr>
        <w:jc w:val="both"/>
      </w:pPr>
      <w:r w:rsidRPr="00CC071E">
        <w:t>Dual-species biofilms (</w:t>
      </w:r>
      <w:r w:rsidRPr="00CC071E">
        <w:rPr>
          <w:i/>
          <w:iCs/>
        </w:rPr>
        <w:t xml:space="preserve">F. </w:t>
      </w:r>
      <w:proofErr w:type="spellStart"/>
      <w:r w:rsidRPr="00CC071E">
        <w:rPr>
          <w:i/>
          <w:iCs/>
        </w:rPr>
        <w:t>polymorphum</w:t>
      </w:r>
      <w:proofErr w:type="spellEnd"/>
      <w:r w:rsidRPr="00CC071E">
        <w:rPr>
          <w:i/>
          <w:iCs/>
        </w:rPr>
        <w:t xml:space="preserve"> </w:t>
      </w:r>
      <w:r w:rsidRPr="00CC071E">
        <w:t xml:space="preserve">&amp; </w:t>
      </w:r>
      <w:r w:rsidRPr="00CC071E">
        <w:rPr>
          <w:i/>
          <w:iCs/>
        </w:rPr>
        <w:t xml:space="preserve">P. gingivalis, F. </w:t>
      </w:r>
      <w:proofErr w:type="spellStart"/>
      <w:r w:rsidRPr="00CC071E">
        <w:rPr>
          <w:i/>
          <w:iCs/>
        </w:rPr>
        <w:t>polymorphum</w:t>
      </w:r>
      <w:proofErr w:type="spellEnd"/>
      <w:r w:rsidRPr="00CC071E">
        <w:rPr>
          <w:i/>
          <w:iCs/>
        </w:rPr>
        <w:t xml:space="preserve"> </w:t>
      </w:r>
      <w:r w:rsidRPr="00CC071E">
        <w:t xml:space="preserve">&amp; </w:t>
      </w:r>
      <w:r w:rsidRPr="00CC071E">
        <w:rPr>
          <w:i/>
          <w:iCs/>
        </w:rPr>
        <w:t>P. intermedia, F</w:t>
      </w:r>
      <w:r w:rsidRPr="00CC071E">
        <w:t xml:space="preserve">. </w:t>
      </w:r>
      <w:proofErr w:type="spellStart"/>
      <w:r w:rsidRPr="00CC071E">
        <w:rPr>
          <w:i/>
          <w:iCs/>
        </w:rPr>
        <w:t>polymorphum</w:t>
      </w:r>
      <w:proofErr w:type="spellEnd"/>
      <w:r w:rsidRPr="00CC071E">
        <w:rPr>
          <w:i/>
          <w:iCs/>
        </w:rPr>
        <w:t xml:space="preserve"> </w:t>
      </w:r>
      <w:r w:rsidRPr="00CC071E">
        <w:t>&amp;</w:t>
      </w:r>
      <w:r w:rsidRPr="00CC071E">
        <w:rPr>
          <w:i/>
          <w:iCs/>
        </w:rPr>
        <w:t xml:space="preserve"> T. forsythia</w:t>
      </w:r>
      <w:r w:rsidRPr="00CC071E">
        <w:t>)</w:t>
      </w:r>
    </w:p>
    <w:p w:rsidRPr="00CC071E" w:rsidR="00CC071E" w:rsidP="00142B0B" w:rsidRDefault="00CC071E" w14:paraId="6B07F266" w14:textId="77777777">
      <w:pPr>
        <w:numPr>
          <w:ilvl w:val="1"/>
          <w:numId w:val="2"/>
        </w:numPr>
        <w:jc w:val="both"/>
      </w:pPr>
      <w:r w:rsidRPr="00CC071E">
        <w:t>Four-species complex biofilm (</w:t>
      </w:r>
      <w:r w:rsidRPr="00CC071E">
        <w:rPr>
          <w:i/>
          <w:iCs/>
        </w:rPr>
        <w:t xml:space="preserve">F. </w:t>
      </w:r>
      <w:proofErr w:type="spellStart"/>
      <w:r w:rsidRPr="00CC071E">
        <w:rPr>
          <w:i/>
          <w:iCs/>
        </w:rPr>
        <w:t>polymorphum</w:t>
      </w:r>
      <w:proofErr w:type="spellEnd"/>
      <w:r w:rsidRPr="00CC071E">
        <w:rPr>
          <w:i/>
          <w:iCs/>
        </w:rPr>
        <w:t xml:space="preserve"> &amp; P. gingivalis &amp; P. intermedia </w:t>
      </w:r>
      <w:r w:rsidRPr="00CC071E">
        <w:t>&amp;</w:t>
      </w:r>
      <w:r w:rsidRPr="00CC071E">
        <w:rPr>
          <w:i/>
          <w:iCs/>
        </w:rPr>
        <w:t xml:space="preserve"> T. forsythia)</w:t>
      </w:r>
    </w:p>
    <w:p w:rsidR="00CC071E" w:rsidP="00142B0B" w:rsidRDefault="00CC071E" w14:paraId="6AB702C3" w14:textId="77777777">
      <w:pPr>
        <w:jc w:val="both"/>
      </w:pPr>
    </w:p>
    <w:p w:rsidRPr="00B40C8C" w:rsidR="00CC071E" w:rsidP="3E9DDA94" w:rsidRDefault="00CC071E" w14:paraId="35D4302D" w14:textId="0A9E111F">
      <w:pPr>
        <w:pStyle w:val="Heading2"/>
        <w:rPr>
          <w:b w:val="1"/>
          <w:bCs w:val="1"/>
        </w:rPr>
      </w:pPr>
      <w:r w:rsidR="35B740A9">
        <w:rPr/>
        <w:t>Materials and methods</w:t>
      </w:r>
    </w:p>
    <w:p w:rsidRPr="00CC071E" w:rsidR="00CC071E" w:rsidP="00142B0B" w:rsidRDefault="00CC071E" w14:paraId="05BC8099" w14:textId="77777777">
      <w:pPr>
        <w:pStyle w:val="ListParagraph"/>
        <w:numPr>
          <w:ilvl w:val="0"/>
          <w:numId w:val="3"/>
        </w:numPr>
        <w:jc w:val="both"/>
      </w:pPr>
      <w:r w:rsidRPr="00CC071E">
        <w:t xml:space="preserve">Bacteria (1×10^8 CFU/mL) were pre-labelled with </w:t>
      </w:r>
      <w:proofErr w:type="spellStart"/>
      <w:r w:rsidRPr="00CC071E">
        <w:t>CellTrace</w:t>
      </w:r>
      <w:proofErr w:type="spellEnd"/>
      <w:r w:rsidRPr="00CC071E">
        <w:t xml:space="preserve"> cell proliferation assays [6]. Total number of cells added was similar for mono-species, dual-species and four species complex biofilms. anaerobically at 37 °C for one week in tryptic soy broth with 0.5% (w/v) L-cysteine, 0.5% (v/v) hemin, 1μg mL-1 menadione and 0.5% glucose.</w:t>
      </w:r>
    </w:p>
    <w:p w:rsidRPr="00CC071E" w:rsidR="00CC071E" w:rsidP="00142B0B" w:rsidRDefault="00CC071E" w14:paraId="2B9E2F12" w14:textId="77777777">
      <w:pPr>
        <w:pStyle w:val="ListParagraph"/>
        <w:numPr>
          <w:ilvl w:val="0"/>
          <w:numId w:val="3"/>
        </w:numPr>
        <w:jc w:val="both"/>
      </w:pPr>
      <w:r w:rsidRPr="00CC071E">
        <w:t>On day 7, FNU1 bacteriophage was added to the biofilms.</w:t>
      </w:r>
    </w:p>
    <w:p w:rsidRPr="00CC071E" w:rsidR="00CC071E" w:rsidP="00142B0B" w:rsidRDefault="00CC071E" w14:paraId="6E8095EF" w14:textId="77777777">
      <w:pPr>
        <w:pStyle w:val="ListParagraph"/>
        <w:numPr>
          <w:ilvl w:val="0"/>
          <w:numId w:val="3"/>
        </w:numPr>
        <w:jc w:val="both"/>
      </w:pPr>
      <w:r w:rsidRPr="00CC071E">
        <w:t xml:space="preserve">On day 8, visualisation of biofilms using confocal microscopy. </w:t>
      </w:r>
    </w:p>
    <w:p w:rsidRPr="00CC071E" w:rsidR="00CC071E" w:rsidP="00142B0B" w:rsidRDefault="00CC071E" w14:paraId="5604EE34" w14:textId="77777777">
      <w:pPr>
        <w:pStyle w:val="ListParagraph"/>
        <w:numPr>
          <w:ilvl w:val="0"/>
          <w:numId w:val="3"/>
        </w:numPr>
        <w:jc w:val="both"/>
      </w:pPr>
      <w:r w:rsidRPr="00CC071E">
        <w:t>Quantitative analyses of biofilms using 0.1% crystal violet staining.</w:t>
      </w:r>
    </w:p>
    <w:p w:rsidR="00CC071E" w:rsidP="00142B0B" w:rsidRDefault="00CC071E" w14:paraId="398AC837" w14:textId="16332ED0">
      <w:pPr>
        <w:pStyle w:val="ListParagraph"/>
        <w:numPr>
          <w:ilvl w:val="0"/>
          <w:numId w:val="3"/>
        </w:numPr>
        <w:jc w:val="both"/>
      </w:pPr>
      <w:r w:rsidRPr="00CC071E">
        <w:t>SYBR gold and propidium iodide were used to determine viability of cells in biofilms.</w:t>
      </w:r>
    </w:p>
    <w:p w:rsidR="00CC071E" w:rsidP="00142B0B" w:rsidRDefault="00CC071E" w14:paraId="49D03240" w14:textId="77777777">
      <w:pPr>
        <w:jc w:val="both"/>
      </w:pPr>
    </w:p>
    <w:p w:rsidRPr="00CC071E" w:rsidR="00CC071E" w:rsidP="3E9DDA94" w:rsidRDefault="00CC071E" w14:paraId="350E7F65" w14:textId="2F997283">
      <w:pPr>
        <w:pStyle w:val="Heading2"/>
        <w:rPr>
          <w:b w:val="1"/>
          <w:bCs w:val="1"/>
        </w:rPr>
      </w:pPr>
      <w:r w:rsidR="35B740A9">
        <w:rPr/>
        <w:t>Results</w:t>
      </w:r>
    </w:p>
    <w:p w:rsidRPr="00CC071E" w:rsidR="00CC071E" w:rsidP="00142B0B" w:rsidRDefault="00CC071E" w14:paraId="7F8E3618" w14:textId="0C8A9A75">
      <w:pPr>
        <w:jc w:val="both"/>
        <w:rPr>
          <w:b/>
          <w:bCs/>
        </w:rPr>
      </w:pPr>
      <w:r w:rsidRPr="00CC071E">
        <w:rPr>
          <w:b/>
          <w:bCs/>
        </w:rPr>
        <w:t>Periodontal pathobionts form synergistic multi-species biofilms</w:t>
      </w:r>
    </w:p>
    <w:p w:rsidRPr="00CC071E" w:rsidR="00CC071E" w:rsidP="00142B0B" w:rsidRDefault="00CC071E" w14:paraId="47F4474D" w14:textId="77777777">
      <w:pPr>
        <w:jc w:val="both"/>
      </w:pPr>
      <w:r w:rsidRPr="00CC071E">
        <w:rPr>
          <w:b/>
          <w:bCs/>
        </w:rPr>
        <w:t xml:space="preserve">Figure 1 </w:t>
      </w:r>
      <w:r w:rsidRPr="00CC071E">
        <w:t>Biofilm quantification and synergy in dual-species and four-species complex biofilm showing:</w:t>
      </w:r>
      <w:r w:rsidRPr="00CC071E">
        <w:rPr>
          <w:b/>
          <w:bCs/>
        </w:rPr>
        <w:t xml:space="preserve"> </w:t>
      </w:r>
    </w:p>
    <w:p w:rsidR="00CC071E" w:rsidP="00142B0B" w:rsidRDefault="00DE1427" w14:paraId="01601D95" w14:textId="1842F3B6">
      <w:pPr>
        <w:jc w:val="both"/>
      </w:pPr>
      <w:r w:rsidRPr="00DE1427">
        <w:rPr>
          <w:b/>
          <w:bCs/>
        </w:rPr>
        <w:t>(A</w:t>
      </w:r>
      <w:r>
        <w:t xml:space="preserve">) </w:t>
      </w:r>
      <w:r w:rsidRPr="00CC071E" w:rsidR="00CC071E">
        <w:t xml:space="preserve">synergy of dual-species biofilms in comparison to single-species biofilms and </w:t>
      </w:r>
      <w:r w:rsidRPr="00DE1427" w:rsidR="00CC071E">
        <w:rPr>
          <w:b/>
          <w:bCs/>
        </w:rPr>
        <w:t xml:space="preserve">(B) </w:t>
      </w:r>
      <w:r w:rsidRPr="00CC071E" w:rsidR="00CC071E">
        <w:t>capacity of bacteriophage FNU1 to disrupt single-species, dual-species and four-species complex biofilms. (</w:t>
      </w:r>
      <w:proofErr w:type="spellStart"/>
      <w:r w:rsidRPr="00CC071E" w:rsidR="00CC071E">
        <w:t>Fp</w:t>
      </w:r>
      <w:proofErr w:type="spellEnd"/>
      <w:r w:rsidRPr="00CC071E" w:rsidR="00CC071E">
        <w:t xml:space="preserve">: </w:t>
      </w:r>
      <w:r w:rsidRPr="00DE1427" w:rsidR="00CC071E">
        <w:rPr>
          <w:i/>
          <w:iCs/>
        </w:rPr>
        <w:t xml:space="preserve">F. </w:t>
      </w:r>
      <w:proofErr w:type="spellStart"/>
      <w:r w:rsidRPr="00DE1427" w:rsidR="00CC071E">
        <w:rPr>
          <w:i/>
          <w:iCs/>
        </w:rPr>
        <w:t>polymorphum</w:t>
      </w:r>
      <w:proofErr w:type="spellEnd"/>
      <w:r w:rsidRPr="00CC071E" w:rsidR="00CC071E">
        <w:t xml:space="preserve">, Pg: </w:t>
      </w:r>
      <w:r w:rsidRPr="00DE1427" w:rsidR="00CC071E">
        <w:rPr>
          <w:i/>
          <w:iCs/>
        </w:rPr>
        <w:t>P. gingivalis</w:t>
      </w:r>
      <w:r w:rsidRPr="00CC071E" w:rsidR="00CC071E">
        <w:t xml:space="preserve">, Pi: </w:t>
      </w:r>
      <w:r w:rsidRPr="00DE1427" w:rsidR="00CC071E">
        <w:rPr>
          <w:i/>
          <w:iCs/>
        </w:rPr>
        <w:t>P. intermedia</w:t>
      </w:r>
      <w:r w:rsidRPr="00CC071E" w:rsidR="00CC071E">
        <w:t xml:space="preserve">, </w:t>
      </w:r>
      <w:proofErr w:type="spellStart"/>
      <w:r w:rsidRPr="00CC071E" w:rsidR="00CC071E">
        <w:t>Tf</w:t>
      </w:r>
      <w:proofErr w:type="spellEnd"/>
      <w:r w:rsidRPr="00CC071E" w:rsidR="00CC071E">
        <w:t xml:space="preserve">: </w:t>
      </w:r>
      <w:r w:rsidRPr="00DE1427" w:rsidR="00CC071E">
        <w:rPr>
          <w:i/>
          <w:iCs/>
        </w:rPr>
        <w:t>T. forsythia</w:t>
      </w:r>
      <w:r w:rsidRPr="00CC071E" w:rsidR="00CC071E">
        <w:t xml:space="preserve">) (Wilcoxon test, </w:t>
      </w:r>
      <w:r w:rsidRPr="00DE1427" w:rsidR="00CC071E">
        <w:rPr>
          <w:i/>
          <w:iCs/>
        </w:rPr>
        <w:t>p</w:t>
      </w:r>
      <w:r w:rsidRPr="00CC071E" w:rsidR="00CC071E">
        <w:t xml:space="preserve"> value &lt; 0.01).</w:t>
      </w:r>
    </w:p>
    <w:p w:rsidR="00DE1427" w:rsidP="00142B0B" w:rsidRDefault="001E580A" w14:paraId="0C05199F" w14:textId="10FAF1BD">
      <w:pPr>
        <w:jc w:val="both"/>
      </w:pPr>
      <w:r>
        <w:lastRenderedPageBreak/>
        <w:t xml:space="preserve">(A) </w:t>
      </w:r>
      <w:r w:rsidR="0081339C">
        <w:t xml:space="preserve">Increased </w:t>
      </w:r>
      <w:r w:rsidR="00A27F1A">
        <w:t xml:space="preserve">biofilm quantification </w:t>
      </w:r>
      <w:r w:rsidR="0067117A">
        <w:t xml:space="preserve">in dual species biofilm compared to single species biofilm. </w:t>
      </w:r>
      <w:r>
        <w:t>(B) Effectiveness of bacteriophage FNU1 in breaking down single-, dual- and four-</w:t>
      </w:r>
      <w:r w:rsidR="004D1496">
        <w:t xml:space="preserve">species. </w:t>
      </w:r>
    </w:p>
    <w:p w:rsidR="00E877A0" w:rsidP="3E9DDA94" w:rsidRDefault="00E877A0" w14:paraId="44C0503D" w14:textId="77777777">
      <w:pPr>
        <w:jc w:val="left"/>
      </w:pPr>
    </w:p>
    <w:p w:rsidRPr="00E877A0" w:rsidR="00CC071E" w:rsidP="3E9DDA94" w:rsidRDefault="00CC071E" w14:paraId="079F6364" w14:textId="4A51F211">
      <w:pPr>
        <w:pStyle w:val="Heading3"/>
        <w:jc w:val="left"/>
        <w:rPr/>
      </w:pPr>
      <w:r w:rsidR="35B740A9">
        <w:rPr/>
        <w:t xml:space="preserve">Growth of periodontal biofilms with and without FNU1 treatment </w:t>
      </w:r>
    </w:p>
    <w:p w:rsidR="00CC071E" w:rsidP="00142B0B" w:rsidRDefault="00CC071E" w14:paraId="054521B6" w14:textId="15C14098">
      <w:pPr>
        <w:jc w:val="both"/>
      </w:pPr>
      <w:r w:rsidRPr="00CC071E">
        <w:rPr>
          <w:b/>
          <w:bCs/>
        </w:rPr>
        <w:t>Figure 2</w:t>
      </w:r>
      <w:r w:rsidRPr="00CC071E">
        <w:t xml:space="preserve"> Confocal visualisation and quantification of bacterial proliferation of untreated and bacteriophage FNU1 treated dual-species biofilm. (A,B): F. </w:t>
      </w:r>
      <w:proofErr w:type="spellStart"/>
      <w:r w:rsidRPr="00CC071E">
        <w:t>polymorphum</w:t>
      </w:r>
      <w:proofErr w:type="spellEnd"/>
      <w:r w:rsidRPr="00CC071E">
        <w:t xml:space="preserve"> (</w:t>
      </w:r>
      <w:proofErr w:type="spellStart"/>
      <w:r w:rsidRPr="00CC071E">
        <w:t>Fp</w:t>
      </w:r>
      <w:proofErr w:type="spellEnd"/>
      <w:r w:rsidRPr="00CC071E">
        <w:t xml:space="preserve">) &amp; P. gingivalis (Pg); (C,D): F. </w:t>
      </w:r>
      <w:proofErr w:type="spellStart"/>
      <w:r w:rsidRPr="00CC071E">
        <w:t>polymorphum</w:t>
      </w:r>
      <w:proofErr w:type="spellEnd"/>
      <w:r w:rsidRPr="00CC071E">
        <w:t xml:space="preserve"> (</w:t>
      </w:r>
      <w:proofErr w:type="spellStart"/>
      <w:r w:rsidRPr="00CC071E">
        <w:t>Fp</w:t>
      </w:r>
      <w:proofErr w:type="spellEnd"/>
      <w:r w:rsidRPr="00CC071E">
        <w:t xml:space="preserve">) &amp; P. intermedia (Pi); (E,F): F. </w:t>
      </w:r>
      <w:proofErr w:type="spellStart"/>
      <w:r w:rsidRPr="00CC071E">
        <w:t>polymorphum</w:t>
      </w:r>
      <w:proofErr w:type="spellEnd"/>
      <w:r w:rsidRPr="00CC071E">
        <w:t xml:space="preserve"> (</w:t>
      </w:r>
      <w:proofErr w:type="spellStart"/>
      <w:r w:rsidRPr="00CC071E">
        <w:t>Fp</w:t>
      </w:r>
      <w:proofErr w:type="spellEnd"/>
      <w:r w:rsidRPr="00CC071E">
        <w:t>) &amp; T. forsythia (</w:t>
      </w:r>
      <w:proofErr w:type="spellStart"/>
      <w:r w:rsidRPr="00CC071E">
        <w:t>Tf</w:t>
      </w:r>
      <w:proofErr w:type="spellEnd"/>
      <w:r w:rsidRPr="00CC071E">
        <w:t>) (Wilcoxon rank sum test, p value &lt; 0.01)</w:t>
      </w:r>
    </w:p>
    <w:p w:rsidR="00CC071E" w:rsidP="00142B0B" w:rsidRDefault="00CC071E" w14:paraId="1AC0201C" w14:textId="77777777">
      <w:pPr>
        <w:jc w:val="both"/>
      </w:pPr>
    </w:p>
    <w:p w:rsidR="00CC071E" w:rsidP="00142B0B" w:rsidRDefault="00CC071E" w14:paraId="68BAA0B8" w14:textId="77777777">
      <w:pPr>
        <w:jc w:val="both"/>
      </w:pPr>
      <w:r w:rsidRPr="00CC071E">
        <w:rPr>
          <w:b/>
          <w:bCs/>
        </w:rPr>
        <w:t xml:space="preserve">Figure 3 (A) </w:t>
      </w:r>
      <w:r w:rsidRPr="00CC071E">
        <w:t xml:space="preserve">3-D stacked confocal microscopy images of untreated and bacteriophage FNU1 treated four-species complex biofilms. </w:t>
      </w:r>
      <w:r w:rsidRPr="00CC071E">
        <w:rPr>
          <w:b/>
          <w:bCs/>
        </w:rPr>
        <w:t xml:space="preserve">(B) </w:t>
      </w:r>
      <w:r w:rsidRPr="00CC071E">
        <w:t>Quantification of bacterial proliferation of four-species complex biofilm. (Kruskal-</w:t>
      </w:r>
      <w:proofErr w:type="gramStart"/>
      <w:r w:rsidRPr="00CC071E">
        <w:t>Wallis</w:t>
      </w:r>
      <w:proofErr w:type="gramEnd"/>
      <w:r w:rsidRPr="00CC071E">
        <w:t xml:space="preserve"> test, </w:t>
      </w:r>
      <w:r w:rsidRPr="00CC071E">
        <w:rPr>
          <w:i/>
          <w:iCs/>
        </w:rPr>
        <w:t>p</w:t>
      </w:r>
      <w:r w:rsidRPr="00CC071E">
        <w:t xml:space="preserve">-value &lt; 0.05). </w:t>
      </w:r>
    </w:p>
    <w:p w:rsidR="006D7011" w:rsidP="00142B0B" w:rsidRDefault="00CC071E" w14:paraId="102A324A" w14:textId="7C5F6090">
      <w:pPr>
        <w:jc w:val="both"/>
      </w:pPr>
      <w:r>
        <w:t>Bacteriophage FNU1 can break down dual</w:t>
      </w:r>
      <w:r>
        <w:t>- and four-</w:t>
      </w:r>
      <w:r>
        <w:t xml:space="preserve"> species biofilm as seen in the confocal images and in the bar graphs</w:t>
      </w:r>
      <w:r>
        <w:t xml:space="preserve"> in both figure 2 and 3</w:t>
      </w:r>
      <w:r>
        <w:t xml:space="preserve">. </w:t>
      </w:r>
      <w:r w:rsidR="00CF3284">
        <w:t xml:space="preserve">Significantly differences in each of bacterial species in </w:t>
      </w:r>
      <w:r w:rsidR="00142B0B">
        <w:t xml:space="preserve">untreated </w:t>
      </w:r>
      <w:r w:rsidR="00CF3284">
        <w:t>biofilm</w:t>
      </w:r>
      <w:r w:rsidR="00142B0B">
        <w:t xml:space="preserve"> compared to bacteriophage FNU1 treatment, respectively.</w:t>
      </w:r>
    </w:p>
    <w:p w:rsidR="00CC071E" w:rsidP="00142B0B" w:rsidRDefault="00CC071E" w14:paraId="56858402" w14:textId="77777777">
      <w:pPr>
        <w:jc w:val="both"/>
      </w:pPr>
    </w:p>
    <w:p w:rsidRPr="00CC071E" w:rsidR="00CC071E" w:rsidP="4DABB8DC" w:rsidRDefault="00CC071E" w14:paraId="0DF0C3EF" w14:noSpellErr="1" w14:textId="4EF43AEF">
      <w:pPr>
        <w:pStyle w:val="Heading3"/>
        <w:jc w:val="both"/>
        <w:rPr>
          <w:b w:val="1"/>
          <w:bCs w:val="1"/>
        </w:rPr>
      </w:pPr>
      <w:r w:rsidRPr="4DABB8DC" w:rsidR="00CC071E">
        <w:rPr>
          <w:b w:val="1"/>
          <w:bCs w:val="1"/>
        </w:rPr>
        <w:t xml:space="preserve">Impact of bacteriophage FNU1 on viability of four-species complex biofilm </w:t>
      </w:r>
    </w:p>
    <w:p w:rsidR="00CC071E" w:rsidP="00142B0B" w:rsidRDefault="00CC071E" w14:paraId="18AC51B0" w14:textId="77777777">
      <w:pPr>
        <w:jc w:val="both"/>
      </w:pPr>
      <w:r w:rsidRPr="00CC071E">
        <w:rPr>
          <w:b/>
          <w:bCs/>
        </w:rPr>
        <w:t xml:space="preserve">Figure 4 (A) </w:t>
      </w:r>
      <w:r w:rsidRPr="00CC071E">
        <w:t xml:space="preserve">Confocal visualisation of live dead staining of four-species biofilm showing live cells (green) and dead cells (red) </w:t>
      </w:r>
      <w:r w:rsidRPr="00CC071E">
        <w:rPr>
          <w:b/>
          <w:bCs/>
        </w:rPr>
        <w:t xml:space="preserve">(B) </w:t>
      </w:r>
      <w:r w:rsidRPr="00CC071E">
        <w:t>Live and dead bacterial cell counts in untreated and bacteriophage treated biofilms (</w:t>
      </w:r>
      <w:r w:rsidRPr="00CC071E">
        <w:rPr>
          <w:i/>
          <w:iCs/>
        </w:rPr>
        <w:t>t</w:t>
      </w:r>
      <w:r w:rsidRPr="00CC071E">
        <w:t xml:space="preserve">-test, </w:t>
      </w:r>
      <w:r w:rsidRPr="00CC071E">
        <w:rPr>
          <w:i/>
          <w:iCs/>
        </w:rPr>
        <w:t>p</w:t>
      </w:r>
      <w:r w:rsidRPr="00CC071E">
        <w:t xml:space="preserve"> &lt; 0.01).</w:t>
      </w:r>
    </w:p>
    <w:p w:rsidR="00CC071E" w:rsidP="00142B0B" w:rsidRDefault="00CC071E" w14:paraId="612C0EF5" w14:textId="7E892E60">
      <w:pPr>
        <w:jc w:val="both"/>
      </w:pPr>
      <w:r>
        <w:t>Confocal images and bar-graphs illustrate that the four-species biofilm is still viable after 7 days and the bacteriophage FNU1 treatment killed most of the bacterial cells in the biofilm.</w:t>
      </w:r>
    </w:p>
    <w:p w:rsidR="00CC071E" w:rsidP="00142B0B" w:rsidRDefault="00CC071E" w14:paraId="53A785B3" w14:textId="77777777">
      <w:pPr>
        <w:jc w:val="both"/>
      </w:pPr>
    </w:p>
    <w:p w:rsidRPr="00CC071E" w:rsidR="00CC071E" w:rsidP="7A667AD0" w:rsidRDefault="00CC071E" w14:paraId="743C6F48" w14:noSpellErr="1" w14:textId="7706589C">
      <w:pPr>
        <w:pStyle w:val="Heading2"/>
        <w:jc w:val="both"/>
        <w:rPr>
          <w:b w:val="1"/>
          <w:bCs w:val="1"/>
        </w:rPr>
      </w:pPr>
      <w:r w:rsidR="35B740A9">
        <w:rPr/>
        <w:t>Conclusions</w:t>
      </w:r>
    </w:p>
    <w:p w:rsidRPr="00CC071E" w:rsidR="00CC071E" w:rsidP="00142B0B" w:rsidRDefault="00CC071E" w14:paraId="3FCF34F9" w14:textId="77777777">
      <w:pPr>
        <w:numPr>
          <w:ilvl w:val="0"/>
          <w:numId w:val="4"/>
        </w:numPr>
        <w:jc w:val="both"/>
      </w:pPr>
      <w:r w:rsidRPr="00CC071E">
        <w:t xml:space="preserve">FNU1 bacteriophage, though specific to </w:t>
      </w:r>
      <w:r w:rsidRPr="00CC071E">
        <w:rPr>
          <w:i/>
          <w:iCs/>
        </w:rPr>
        <w:t xml:space="preserve">F. </w:t>
      </w:r>
      <w:proofErr w:type="spellStart"/>
      <w:r w:rsidRPr="00CC071E">
        <w:rPr>
          <w:i/>
          <w:iCs/>
        </w:rPr>
        <w:t>polymorphum</w:t>
      </w:r>
      <w:proofErr w:type="spellEnd"/>
      <w:r w:rsidRPr="00CC071E">
        <w:t>, significantly disrupted complex biofilms composed of all four periodontal pathogens tested here.</w:t>
      </w:r>
    </w:p>
    <w:p w:rsidR="00CC071E" w:rsidP="00142B0B" w:rsidRDefault="00CC071E" w14:paraId="0B301531" w14:textId="096BDBE1">
      <w:pPr>
        <w:numPr>
          <w:ilvl w:val="0"/>
          <w:numId w:val="4"/>
        </w:numPr>
        <w:jc w:val="both"/>
        <w:rPr/>
      </w:pPr>
      <w:r w:rsidR="00CC071E">
        <w:rPr/>
        <w:t>Targeting a single keystone bacteria using bacteriophages can lead to collapse of complex pathogenic biofilms.</w:t>
      </w:r>
    </w:p>
    <w:p w:rsidR="7A667AD0" w:rsidP="7A667AD0" w:rsidRDefault="7A667AD0" w14:paraId="189DB870" w14:textId="3EC5690E">
      <w:pPr>
        <w:ind w:left="720"/>
        <w:jc w:val="both"/>
      </w:pPr>
    </w:p>
    <w:p w:rsidRPr="00CC071E" w:rsidR="00CC071E" w:rsidP="7A667AD0" w:rsidRDefault="00CC071E" w14:paraId="64766C2B" w14:textId="6B222DEF">
      <w:pPr>
        <w:pStyle w:val="Heading2"/>
        <w:rPr>
          <w:b w:val="1"/>
          <w:bCs w:val="1"/>
        </w:rPr>
      </w:pPr>
      <w:r w:rsidR="00CC071E">
        <w:rPr/>
        <w:t>Future directions</w:t>
      </w:r>
    </w:p>
    <w:p w:rsidRPr="00CC071E" w:rsidR="00CC071E" w:rsidP="00142B0B" w:rsidRDefault="00CC071E" w14:paraId="0DBF00FE" w14:textId="77777777">
      <w:pPr>
        <w:numPr>
          <w:ilvl w:val="0"/>
          <w:numId w:val="5"/>
        </w:numPr>
        <w:jc w:val="both"/>
      </w:pPr>
      <w:r w:rsidRPr="00CC071E">
        <w:t xml:space="preserve">Build library of bacteriophages targeting other oral pathobionts e.g. </w:t>
      </w:r>
      <w:r w:rsidRPr="00CC071E">
        <w:rPr>
          <w:i/>
          <w:iCs/>
        </w:rPr>
        <w:t>P. gingivalis</w:t>
      </w:r>
      <w:r w:rsidRPr="00CC071E">
        <w:t xml:space="preserve">, </w:t>
      </w:r>
      <w:r w:rsidRPr="00CC071E">
        <w:rPr>
          <w:i/>
          <w:iCs/>
        </w:rPr>
        <w:t xml:space="preserve">P. intermedia </w:t>
      </w:r>
      <w:r w:rsidRPr="00CC071E">
        <w:t xml:space="preserve">and </w:t>
      </w:r>
      <w:r w:rsidRPr="00CC071E">
        <w:rPr>
          <w:i/>
          <w:iCs/>
        </w:rPr>
        <w:t xml:space="preserve">T. forsythia </w:t>
      </w:r>
      <w:r w:rsidRPr="00CC071E">
        <w:t xml:space="preserve">for which no bacteriophages have been characterised to date. </w:t>
      </w:r>
    </w:p>
    <w:p w:rsidRPr="00CC071E" w:rsidR="00CC071E" w:rsidP="00142B0B" w:rsidRDefault="00CC071E" w14:paraId="7395D521" w14:textId="77777777">
      <w:pPr>
        <w:numPr>
          <w:ilvl w:val="0"/>
          <w:numId w:val="5"/>
        </w:numPr>
        <w:jc w:val="both"/>
      </w:pPr>
      <w:r w:rsidRPr="00CC071E">
        <w:t>Test combinations of bacteriophages in disrupting complex pathogenic periodontal biofilms.</w:t>
      </w:r>
    </w:p>
    <w:p w:rsidRPr="00CC071E" w:rsidR="00CC071E" w:rsidP="00142B0B" w:rsidRDefault="00CC071E" w14:paraId="2326AB06" w14:textId="77777777">
      <w:pPr>
        <w:jc w:val="both"/>
      </w:pPr>
    </w:p>
    <w:p w:rsidRPr="00CC071E" w:rsidR="00CC071E" w:rsidP="00142B0B" w:rsidRDefault="00CC071E" w14:paraId="2B135F3A" w14:textId="77777777">
      <w:pPr>
        <w:jc w:val="both"/>
      </w:pPr>
    </w:p>
    <w:sectPr w:rsidRPr="00CC071E" w:rsidR="00CC071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26"/>
    <w:multiLevelType w:val="hybridMultilevel"/>
    <w:tmpl w:val="E89AE5DC"/>
    <w:lvl w:ilvl="0" w:tplc="B2C83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1F04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568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C32A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C346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2DE7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378D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C502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0E27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2A7B6A5D"/>
    <w:multiLevelType w:val="hybridMultilevel"/>
    <w:tmpl w:val="99FAA7E0"/>
    <w:lvl w:ilvl="0" w:tplc="BF86117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52060"/>
    <w:multiLevelType w:val="hybridMultilevel"/>
    <w:tmpl w:val="90709D4C"/>
    <w:lvl w:ilvl="0" w:tplc="D56C5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FF6B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57A5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E444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5F0F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B5C9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E861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6A66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174D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44CF7FC0"/>
    <w:multiLevelType w:val="hybridMultilevel"/>
    <w:tmpl w:val="459E3FD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3D76CA"/>
    <w:multiLevelType w:val="hybridMultilevel"/>
    <w:tmpl w:val="DA52F38C"/>
    <w:lvl w:ilvl="0" w:tplc="0A244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60F4EE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E5FC9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A6D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606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A22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EE9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005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361E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17237D"/>
    <w:multiLevelType w:val="hybridMultilevel"/>
    <w:tmpl w:val="55DEAA8C"/>
    <w:lvl w:ilvl="0" w:tplc="2916B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71E4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8EEA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850F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65A3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A548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002C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1449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120D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595286271">
    <w:abstractNumId w:val="2"/>
  </w:num>
  <w:num w:numId="2" w16cid:durableId="1744907940">
    <w:abstractNumId w:val="4"/>
  </w:num>
  <w:num w:numId="3" w16cid:durableId="1638024725">
    <w:abstractNumId w:val="3"/>
  </w:num>
  <w:num w:numId="4" w16cid:durableId="76368860">
    <w:abstractNumId w:val="5"/>
  </w:num>
  <w:num w:numId="5" w16cid:durableId="596408717">
    <w:abstractNumId w:val="0"/>
  </w:num>
  <w:num w:numId="6" w16cid:durableId="124363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1E"/>
    <w:rsid w:val="000422F3"/>
    <w:rsid w:val="00132133"/>
    <w:rsid w:val="00142B0B"/>
    <w:rsid w:val="001958C5"/>
    <w:rsid w:val="001E580A"/>
    <w:rsid w:val="00243685"/>
    <w:rsid w:val="002E05DF"/>
    <w:rsid w:val="003C22E3"/>
    <w:rsid w:val="00477F68"/>
    <w:rsid w:val="004B647E"/>
    <w:rsid w:val="004D1496"/>
    <w:rsid w:val="0053717B"/>
    <w:rsid w:val="0058572C"/>
    <w:rsid w:val="0067117A"/>
    <w:rsid w:val="006D7011"/>
    <w:rsid w:val="007F2226"/>
    <w:rsid w:val="0081339C"/>
    <w:rsid w:val="009D02FC"/>
    <w:rsid w:val="00A27F1A"/>
    <w:rsid w:val="00AB5672"/>
    <w:rsid w:val="00B36EAD"/>
    <w:rsid w:val="00B40C8C"/>
    <w:rsid w:val="00BE0DC4"/>
    <w:rsid w:val="00C34327"/>
    <w:rsid w:val="00CC071E"/>
    <w:rsid w:val="00CF3284"/>
    <w:rsid w:val="00CF425E"/>
    <w:rsid w:val="00D81C0F"/>
    <w:rsid w:val="00DE1427"/>
    <w:rsid w:val="00E877A0"/>
    <w:rsid w:val="00EA27F2"/>
    <w:rsid w:val="00F37E75"/>
    <w:rsid w:val="35B740A9"/>
    <w:rsid w:val="3E9DDA94"/>
    <w:rsid w:val="4DABB8DC"/>
    <w:rsid w:val="7A6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6A38B"/>
  <w15:chartTrackingRefBased/>
  <w15:docId w15:val="{2A274FA4-B1AA-4C26-A29E-46C23055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DC4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DC4"/>
    <w:pPr>
      <w:keepNext/>
      <w:keepLines/>
      <w:spacing w:before="40" w:after="0" w:line="480" w:lineRule="auto"/>
      <w:outlineLvl w:val="1"/>
    </w:pPr>
    <w:rPr>
      <w:rFonts w:eastAsiaTheme="majorEastAsia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0DC4"/>
    <w:pPr>
      <w:keepNext/>
      <w:keepLines/>
      <w:numPr>
        <w:ilvl w:val="2"/>
      </w:numPr>
      <w:spacing w:before="40" w:after="0" w:line="480" w:lineRule="auto"/>
      <w:ind w:left="624" w:hanging="624"/>
      <w:outlineLvl w:val="2"/>
    </w:pPr>
    <w:rPr>
      <w:rFonts w:eastAsiaTheme="majorEastAsia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0DC4"/>
    <w:pPr>
      <w:keepNext/>
      <w:keepLines/>
      <w:spacing w:before="40" w:after="0" w:line="480" w:lineRule="auto"/>
      <w:outlineLvl w:val="3"/>
    </w:pPr>
    <w:rPr>
      <w:rFonts w:eastAsiaTheme="majorEastAsia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71E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71E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71E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71E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71E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0DC4"/>
    <w:pPr>
      <w:tabs>
        <w:tab w:val="center" w:pos="4513"/>
        <w:tab w:val="right" w:pos="9026"/>
      </w:tabs>
      <w:spacing w:after="0" w:line="240" w:lineRule="auto"/>
    </w:pPr>
    <w:rPr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BE0DC4"/>
    <w:rPr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BE0DC4"/>
    <w:rPr>
      <w:rFonts w:eastAsiaTheme="majorEastAsia" w:cstheme="majorBidi"/>
      <w:b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BE0DC4"/>
    <w:rPr>
      <w:rFonts w:eastAsiaTheme="majorEastAsia"/>
      <w:b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BE0DC4"/>
    <w:rPr>
      <w:rFonts w:eastAsiaTheme="majorEastAsia"/>
      <w:b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BE0DC4"/>
    <w:rPr>
      <w:rFonts w:eastAsiaTheme="majorEastAsia" w:cstheme="majorBidi"/>
      <w:b/>
      <w:i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C071E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C071E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C071E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C071E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C071E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71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C071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71E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C071E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71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C0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71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C0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7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5430D1-0F79-49E0-AFC5-53E52CE596A2}"/>
</file>

<file path=customXml/itemProps2.xml><?xml version="1.0" encoding="utf-8"?>
<ds:datastoreItem xmlns:ds="http://schemas.openxmlformats.org/officeDocument/2006/customXml" ds:itemID="{1AEF3B60-3067-4B17-859A-8A5E8AA38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2F331-C781-4245-97D5-9B8E4DEA8641}">
  <ds:schemaRefs>
    <ds:schemaRef ds:uri="http://schemas.microsoft.com/office/2006/metadata/properties"/>
    <ds:schemaRef ds:uri="http://schemas.microsoft.com/office/infopath/2007/PartnerControls"/>
    <ds:schemaRef ds:uri="a9950b69-8c9c-4f70-88bc-f23c2351244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SITI SALEHA BINTE MOHAMED YAKOB ADIL</dc:creator>
  <keywords/>
  <dc:description/>
  <lastModifiedBy>Em Bulger</lastModifiedBy>
  <revision>5</revision>
  <dcterms:created xsi:type="dcterms:W3CDTF">2026-08-07T11:43:00.0000000Z</dcterms:created>
  <dcterms:modified xsi:type="dcterms:W3CDTF">2026-08-20T04:49:38.6910491Z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0x01010092D1F1029E4D274DB47A7F77C00CD6D8</vt:lpwstr>
  </property>
  <property fmtid="{D5CDD505-2E9C-101B-9397-08002B2CF9AE}" pid="3" name="MediaServiceImageTags">
    <vt:lpwstr/>
  </property>
</Properties>
</file>