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7176BC" w:rsidR="007176BC" w:rsidP="29BC3540" w:rsidRDefault="007176BC" w14:paraId="3D070BCF" w14:textId="77777777">
      <w:pPr>
        <w:pStyle w:val="Heading1"/>
      </w:pPr>
      <w:r w:rsidR="0CCF1BDC">
        <w:rPr/>
        <w:t>Implementing Interprofessional and Multidisciplinary Health Student Clinics</w:t>
      </w:r>
    </w:p>
    <w:p w:rsidRPr="007176BC" w:rsidR="007176BC" w:rsidP="007176BC" w:rsidRDefault="007176BC" w14:paraId="525CE17C" w14:textId="77777777">
      <w:r w:rsidRPr="007176BC">
        <w:rPr>
          <w:b/>
          <w:bCs/>
        </w:rPr>
        <w:t>Views of Clinical Educators in Australia and New Zealand</w:t>
      </w:r>
    </w:p>
    <w:p w:rsidRPr="007176BC" w:rsidR="007176BC" w:rsidP="007176BC" w:rsidRDefault="007176BC" w14:paraId="5043315B" w14:textId="77777777">
      <w:r w:rsidRPr="007176BC">
        <w:rPr>
          <w:b/>
          <w:bCs/>
        </w:rPr>
        <w:t>Ms Janine Prestes Vargas</w:t>
      </w:r>
      <w:r w:rsidRPr="007176BC">
        <w:rPr>
          <w:b/>
          <w:bCs/>
          <w:vertAlign w:val="superscript"/>
        </w:rPr>
        <w:t>1</w:t>
      </w:r>
      <w:r w:rsidRPr="007176BC">
        <w:rPr>
          <w:b/>
          <w:bCs/>
        </w:rPr>
        <w:t>, Dr Moira Smith</w:t>
      </w:r>
      <w:r w:rsidRPr="007176BC">
        <w:rPr>
          <w:b/>
          <w:bCs/>
          <w:vertAlign w:val="superscript"/>
        </w:rPr>
        <w:t>12</w:t>
      </w:r>
      <w:r w:rsidRPr="007176BC">
        <w:rPr>
          <w:b/>
          <w:bCs/>
        </w:rPr>
        <w:t>, Dr Casey L. Peiris</w:t>
      </w:r>
      <w:r w:rsidRPr="007176BC">
        <w:rPr>
          <w:b/>
          <w:bCs/>
          <w:vertAlign w:val="superscript"/>
        </w:rPr>
        <w:t>13</w:t>
      </w:r>
      <w:r w:rsidRPr="007176BC">
        <w:rPr>
          <w:b/>
          <w:bCs/>
        </w:rPr>
        <w:t>, Prof Meg E. Morris</w:t>
      </w:r>
      <w:r w:rsidRPr="007176BC">
        <w:rPr>
          <w:b/>
          <w:bCs/>
          <w:vertAlign w:val="superscript"/>
        </w:rPr>
        <w:t>1</w:t>
      </w:r>
    </w:p>
    <w:p w:rsidRPr="007176BC" w:rsidR="007176BC" w:rsidP="007176BC" w:rsidRDefault="007176BC" w14:paraId="3CC94BB2" w14:textId="77777777">
      <w:r w:rsidRPr="007176BC">
        <w:rPr>
          <w:vertAlign w:val="superscript"/>
        </w:rPr>
        <w:t>1</w:t>
      </w:r>
      <w:r w:rsidRPr="007176BC">
        <w:t xml:space="preserve">La Trobe University, </w:t>
      </w:r>
      <w:r w:rsidRPr="007176BC">
        <w:rPr>
          <w:vertAlign w:val="superscript"/>
        </w:rPr>
        <w:t>2</w:t>
      </w:r>
      <w:r w:rsidRPr="007176BC">
        <w:t xml:space="preserve">James Cook University, </w:t>
      </w:r>
      <w:r w:rsidRPr="007176BC">
        <w:rPr>
          <w:vertAlign w:val="superscript"/>
        </w:rPr>
        <w:t>3</w:t>
      </w:r>
      <w:r w:rsidRPr="007176BC">
        <w:t>Royal Melbourne Hospital</w:t>
      </w:r>
    </w:p>
    <w:p w:rsidR="00434D7F" w:rsidRDefault="00434D7F" w14:paraId="3753F821" w14:textId="77777777"/>
    <w:p w:rsidRPr="007176BC" w:rsidR="007176BC" w:rsidP="011A40AA" w:rsidRDefault="007176BC" w14:paraId="1EDB82D9" w14:textId="77777777">
      <w:pPr>
        <w:pStyle w:val="Heading2"/>
      </w:pPr>
      <w:r w:rsidR="007176BC">
        <w:rPr/>
        <w:t>WHY THIS STUDY?</w:t>
      </w:r>
    </w:p>
    <w:p w:rsidR="007176BC" w:rsidP="007176BC" w:rsidRDefault="007176BC" w14:paraId="59E95AA3" w14:textId="77777777">
      <w:pPr>
        <w:rPr>
          <w:lang w:val="en-GB"/>
        </w:rPr>
      </w:pPr>
      <w:r w:rsidRPr="007176BC">
        <w:rPr>
          <w:lang w:val="en-GB"/>
        </w:rPr>
        <w:t>Interprofessional student clinics provide health professional students with authentic learning and improve access to healthcare. However, their implementation is complex.</w:t>
      </w:r>
    </w:p>
    <w:p w:rsidRPr="007176BC" w:rsidR="007176BC" w:rsidP="011A40AA" w:rsidRDefault="007176BC" w14:paraId="188239E4" w14:textId="1C668D6F">
      <w:pPr>
        <w:pStyle w:val="Heading2"/>
        <w:rPr>
          <w:b w:val="1"/>
          <w:bCs w:val="1"/>
          <w:lang w:val="en-GB"/>
        </w:rPr>
      </w:pPr>
      <w:r w:rsidRPr="011A40AA" w:rsidR="007176BC">
        <w:rPr>
          <w:lang w:val="en-GB"/>
        </w:rPr>
        <w:t>AIM</w:t>
      </w:r>
    </w:p>
    <w:p w:rsidRPr="007176BC" w:rsidR="007176BC" w:rsidP="007176BC" w:rsidRDefault="007176BC" w14:paraId="0307579D" w14:textId="77777777">
      <w:r w:rsidRPr="007176BC">
        <w:rPr>
          <w:lang w:val="en-GB"/>
        </w:rPr>
        <w:t>To explore the experiences of clinical educators involved in implementing interprofessional and multidisciplinary health student clinics.</w:t>
      </w:r>
    </w:p>
    <w:p w:rsidRPr="007176BC" w:rsidR="007176BC" w:rsidP="007176BC" w:rsidRDefault="00802FFE" w14:paraId="59C18B50" w14:textId="124BC597">
      <w:r>
        <w:rPr>
          <w:b/>
          <w:bCs/>
        </w:rPr>
        <w:t>“</w:t>
      </w:r>
      <w:r w:rsidRPr="007176BC" w:rsidR="007176BC">
        <w:rPr>
          <w:b/>
          <w:bCs/>
        </w:rPr>
        <w:t>The biggest learning is that health is about teamwork, and that the only way that we're going to address these really complex presentations from people is to work together across professions.</w:t>
      </w:r>
      <w:r>
        <w:rPr>
          <w:b/>
          <w:bCs/>
        </w:rPr>
        <w:t>”</w:t>
      </w:r>
    </w:p>
    <w:p w:rsidRPr="00802FFE" w:rsidR="007176BC" w:rsidP="007176BC" w:rsidRDefault="007176BC" w14:paraId="710A4F88" w14:textId="55456B47">
      <w:pPr>
        <w:rPr>
          <w:i/>
          <w:iCs/>
        </w:rPr>
      </w:pPr>
      <w:r w:rsidRPr="007176BC">
        <w:tab/>
      </w:r>
      <w:r w:rsidRPr="007176BC">
        <w:tab/>
      </w:r>
      <w:r w:rsidRPr="007176BC">
        <w:tab/>
      </w:r>
      <w:r w:rsidRPr="007176BC">
        <w:tab/>
      </w:r>
      <w:r w:rsidRPr="007176BC">
        <w:tab/>
      </w:r>
      <w:r w:rsidRPr="00802FFE">
        <w:rPr>
          <w:i/>
          <w:iCs/>
        </w:rPr>
        <w:t>-Participant</w:t>
      </w:r>
      <w:r w:rsidRPr="00802FFE" w:rsidR="00802FFE">
        <w:rPr>
          <w:i/>
          <w:iCs/>
        </w:rPr>
        <w:t xml:space="preserve"> quote</w:t>
      </w:r>
    </w:p>
    <w:p w:rsidRPr="007176BC" w:rsidR="007176BC" w:rsidP="011A40AA" w:rsidRDefault="007176BC" w14:paraId="055CBCA8" w14:textId="55E52D71">
      <w:pPr>
        <w:pStyle w:val="Heading2"/>
        <w:rPr>
          <w:b w:val="1"/>
          <w:bCs w:val="1"/>
        </w:rPr>
      </w:pPr>
      <w:r w:rsidR="007176BC">
        <w:rPr/>
        <w:t>METHODS</w:t>
      </w:r>
    </w:p>
    <w:p w:rsidRPr="007176BC" w:rsidR="00802FFE" w:rsidP="00802FFE" w:rsidRDefault="00802FFE" w14:paraId="5FEA7815" w14:textId="77777777">
      <w:r w:rsidRPr="007176BC">
        <w:t>ETHICS</w:t>
      </w:r>
    </w:p>
    <w:p w:rsidRPr="007176BC" w:rsidR="00802FFE" w:rsidP="00802FFE" w:rsidRDefault="00802FFE" w14:paraId="410DAE3F" w14:textId="77777777">
      <w:r w:rsidRPr="007176BC">
        <w:t>Approval: HEC24494</w:t>
      </w:r>
    </w:p>
    <w:p w:rsidRPr="007176BC" w:rsidR="007176BC" w:rsidP="011A40AA" w:rsidRDefault="007176BC" w14:paraId="230D66AA" w14:textId="77777777">
      <w:pPr>
        <w:pStyle w:val="Heading4"/>
      </w:pPr>
      <w:r w:rsidR="007176BC">
        <w:rPr/>
        <w:t>QUALITATIVE DESIGN</w:t>
      </w:r>
    </w:p>
    <w:p w:rsidRPr="007176BC" w:rsidR="007176BC" w:rsidP="007176BC" w:rsidRDefault="007176BC" w14:paraId="54285096" w14:textId="77777777">
      <w:r w:rsidRPr="007176BC">
        <w:t>Interpretive phenomenological approach</w:t>
      </w:r>
    </w:p>
    <w:p w:rsidRPr="007176BC" w:rsidR="007176BC" w:rsidP="011A40AA" w:rsidRDefault="007176BC" w14:paraId="2C83D138" w14:textId="77777777">
      <w:pPr>
        <w:pStyle w:val="Heading4"/>
      </w:pPr>
      <w:r w:rsidR="007176BC">
        <w:rPr/>
        <w:t>SEMI-STRUCTURED INTERVIEW</w:t>
      </w:r>
    </w:p>
    <w:p w:rsidRPr="007176BC" w:rsidR="007176BC" w:rsidP="007176BC" w:rsidRDefault="007176BC" w14:paraId="57FE18AD" w14:textId="77777777">
      <w:r w:rsidRPr="007176BC">
        <w:t>Online via Zoom/TEAMS</w:t>
      </w:r>
    </w:p>
    <w:p w:rsidR="007176BC" w:rsidP="007176BC" w:rsidRDefault="007176BC" w14:paraId="4A057BB0" w14:textId="77777777">
      <w:r w:rsidRPr="007176BC">
        <w:t>March-October 2025</w:t>
      </w:r>
    </w:p>
    <w:p w:rsidRPr="007176BC" w:rsidR="007176BC" w:rsidP="011A40AA" w:rsidRDefault="007176BC" w14:paraId="7FB7497D" w14:textId="77777777">
      <w:pPr>
        <w:pStyle w:val="Heading4"/>
      </w:pPr>
      <w:r w:rsidR="007176BC">
        <w:rPr/>
        <w:t>DATA MANAGEMENT</w:t>
      </w:r>
    </w:p>
    <w:p w:rsidRPr="007176BC" w:rsidR="007176BC" w:rsidP="007176BC" w:rsidRDefault="007176BC" w14:paraId="358B3872" w14:textId="77777777">
      <w:r w:rsidRPr="007176BC">
        <w:t>Audio-recorded</w:t>
      </w:r>
    </w:p>
    <w:p w:rsidRPr="007176BC" w:rsidR="007176BC" w:rsidP="007176BC" w:rsidRDefault="007176BC" w14:paraId="390146F4" w14:textId="77777777">
      <w:r w:rsidRPr="007176BC">
        <w:t>Transcribed verbatim</w:t>
      </w:r>
    </w:p>
    <w:p w:rsidRPr="007176BC" w:rsidR="007176BC" w:rsidP="007176BC" w:rsidRDefault="007176BC" w14:paraId="010BDACE" w14:textId="77777777">
      <w:r w:rsidRPr="007176BC">
        <w:t>De-identified</w:t>
      </w:r>
    </w:p>
    <w:p w:rsidRPr="007176BC" w:rsidR="007176BC" w:rsidP="007176BC" w:rsidRDefault="007176BC" w14:paraId="3ED5D459" w14:textId="77777777">
      <w:r w:rsidRPr="007176BC">
        <w:t>Consent via REDCap</w:t>
      </w:r>
    </w:p>
    <w:p w:rsidRPr="007176BC" w:rsidR="007176BC" w:rsidP="011A40AA" w:rsidRDefault="007176BC" w14:paraId="410BBF1F" w14:textId="77777777">
      <w:pPr>
        <w:pStyle w:val="Heading4"/>
      </w:pPr>
      <w:r w:rsidR="007176BC">
        <w:rPr/>
        <w:t>DATA ANALYSIS</w:t>
      </w:r>
    </w:p>
    <w:p w:rsidR="00802FFE" w:rsidP="007176BC" w:rsidRDefault="007176BC" w14:paraId="6B3FB725" w14:textId="77777777">
      <w:r w:rsidRPr="007176BC">
        <w:t>Reflexive thematic analysis</w:t>
      </w:r>
    </w:p>
    <w:p w:rsidRPr="007176BC" w:rsidR="007176BC" w:rsidP="007176BC" w:rsidRDefault="007176BC" w14:paraId="46CFD308" w14:textId="1C3D0042">
      <w:r w:rsidRPr="007176BC">
        <w:t>Inductive coding</w:t>
      </w:r>
    </w:p>
    <w:p w:rsidRPr="007176BC" w:rsidR="007176BC" w:rsidP="007176BC" w:rsidRDefault="007176BC" w14:paraId="2DDFB70B" w14:textId="77777777">
      <w:r w:rsidRPr="007176BC">
        <w:t>NVivo15</w:t>
      </w:r>
    </w:p>
    <w:p w:rsidR="00802FFE" w:rsidP="007176BC" w:rsidRDefault="00802FFE" w14:paraId="7FB1B7F0" w14:textId="77777777"/>
    <w:p w:rsidR="007176BC" w:rsidP="011A40AA" w:rsidRDefault="007176BC" w14:paraId="213DBDAD" w14:textId="31AE1D95">
      <w:pPr>
        <w:pStyle w:val="Heading2"/>
      </w:pPr>
      <w:r w:rsidR="007176BC">
        <w:rPr/>
        <w:t>PARTICIPANTS</w:t>
      </w:r>
    </w:p>
    <w:p w:rsidR="007176BC" w:rsidP="007176BC" w:rsidRDefault="007176BC" w14:paraId="61C76853" w14:textId="2EAF54CD">
      <w:r>
        <w:t>22 Clinical educators f</w:t>
      </w:r>
      <w:r w:rsidRPr="007176BC">
        <w:t>rom allied health, medicine</w:t>
      </w:r>
      <w:r w:rsidR="00802FFE">
        <w:t xml:space="preserve"> and nursing from</w:t>
      </w:r>
      <w:r>
        <w:t xml:space="preserve"> Australia and New Zealand</w:t>
      </w:r>
    </w:p>
    <w:p w:rsidR="007176BC" w:rsidP="007176BC" w:rsidRDefault="00802FFE" w14:paraId="73ECA85C" w14:textId="4C6AD70D">
      <w:r w:rsidRPr="011A40AA" w:rsidR="007176BC">
        <w:rPr>
          <w:b w:val="1"/>
          <w:bCs w:val="1"/>
        </w:rPr>
        <w:t>THEMES AND KEY FINDINGS</w:t>
      </w:r>
    </w:p>
    <w:p w:rsidRPr="007176BC" w:rsidR="007176BC" w:rsidP="007176BC" w:rsidRDefault="007176BC" w14:paraId="30BA295F" w14:textId="29F6E695">
      <w:r>
        <w:t xml:space="preserve">Alternative text: graphic image showing </w:t>
      </w:r>
      <w:r w:rsidR="00802FFE">
        <w:t>four coloured tiles containing t</w:t>
      </w:r>
      <w:r>
        <w:t>he</w:t>
      </w:r>
      <w:r w:rsidR="00802FFE">
        <w:t xml:space="preserve"> key elements to success of interprofessional and multidisciplinary student clinics</w:t>
      </w:r>
      <w:r>
        <w:t xml:space="preserve">: </w:t>
      </w:r>
      <w:r w:rsidR="00802FFE">
        <w:t>o</w:t>
      </w:r>
      <w:r>
        <w:t xml:space="preserve">rganisational foundations for health student clinics, </w:t>
      </w:r>
      <w:r w:rsidR="00802FFE">
        <w:t>w</w:t>
      </w:r>
      <w:r>
        <w:t xml:space="preserve">orkforce sustainability, intentional interprofessional learning, and student preparedness for practice. </w:t>
      </w:r>
    </w:p>
    <w:p w:rsidRPr="007176BC" w:rsidR="007176BC" w:rsidP="011A40AA" w:rsidRDefault="007176BC" w14:paraId="21B23ED5" w14:textId="77777777">
      <w:pPr>
        <w:pStyle w:val="Heading2"/>
      </w:pPr>
      <w:r w:rsidR="007176BC">
        <w:rPr/>
        <w:t>1. Organisational foundations for health student clinics</w:t>
      </w:r>
    </w:p>
    <w:p w:rsidRPr="007176BC" w:rsidR="007176BC" w:rsidP="007176BC" w:rsidRDefault="007176BC" w14:paraId="4E213F3B" w14:textId="77777777">
      <w:pPr>
        <w:numPr>
          <w:ilvl w:val="0"/>
          <w:numId w:val="1"/>
        </w:numPr>
      </w:pPr>
      <w:r w:rsidRPr="007176BC">
        <w:rPr>
          <w:b/>
          <w:bCs/>
        </w:rPr>
        <w:t>Timetabling</w:t>
      </w:r>
    </w:p>
    <w:p w:rsidRPr="007176BC" w:rsidR="007176BC" w:rsidP="007176BC" w:rsidRDefault="007176BC" w14:paraId="6C8389B5" w14:textId="77777777">
      <w:pPr>
        <w:numPr>
          <w:ilvl w:val="0"/>
          <w:numId w:val="1"/>
        </w:numPr>
      </w:pPr>
      <w:r w:rsidRPr="007176BC">
        <w:rPr>
          <w:b/>
          <w:bCs/>
        </w:rPr>
        <w:t>Resources</w:t>
      </w:r>
    </w:p>
    <w:p w:rsidRPr="007176BC" w:rsidR="007176BC" w:rsidP="007176BC" w:rsidRDefault="007176BC" w14:paraId="0D46C557" w14:textId="77777777">
      <w:pPr>
        <w:numPr>
          <w:ilvl w:val="0"/>
          <w:numId w:val="1"/>
        </w:numPr>
      </w:pPr>
      <w:r w:rsidRPr="007176BC">
        <w:rPr>
          <w:b/>
          <w:bCs/>
        </w:rPr>
        <w:t>Infrastructure</w:t>
      </w:r>
    </w:p>
    <w:p w:rsidRPr="007176BC" w:rsidR="007176BC" w:rsidP="007176BC" w:rsidRDefault="007176BC" w14:paraId="6F0D5353" w14:textId="77777777">
      <w:pPr>
        <w:numPr>
          <w:ilvl w:val="0"/>
          <w:numId w:val="1"/>
        </w:numPr>
      </w:pPr>
      <w:r w:rsidRPr="007176BC">
        <w:rPr>
          <w:b/>
          <w:bCs/>
        </w:rPr>
        <w:t>Governance</w:t>
      </w:r>
    </w:p>
    <w:p w:rsidRPr="00802FFE" w:rsidR="00802FFE" w:rsidP="00802FFE" w:rsidRDefault="00802FFE" w14:paraId="0DB4E69F" w14:textId="77777777">
      <w:pPr>
        <w:rPr>
          <w:b/>
          <w:bCs/>
          <w:i/>
          <w:iCs/>
        </w:rPr>
      </w:pPr>
      <w:r w:rsidRPr="00802FFE">
        <w:rPr>
          <w:b/>
          <w:bCs/>
          <w:i/>
          <w:iCs/>
        </w:rPr>
        <w:t>“T</w:t>
      </w:r>
      <w:r w:rsidRPr="00802FFE">
        <w:rPr>
          <w:b/>
          <w:bCs/>
          <w:i/>
          <w:iCs/>
          <w:lang w:val="en-GB"/>
        </w:rPr>
        <w:t>he relationships that we have with different referral sources…we couldn't do it without referrals.</w:t>
      </w:r>
      <w:r w:rsidRPr="00802FFE">
        <w:rPr>
          <w:b/>
          <w:bCs/>
          <w:i/>
          <w:iCs/>
        </w:rPr>
        <w:t>”</w:t>
      </w:r>
    </w:p>
    <w:p w:rsidRPr="007176BC" w:rsidR="007176BC" w:rsidP="007176BC" w:rsidRDefault="007176BC" w14:paraId="2BD850B6" w14:textId="3A574926">
      <w:r w:rsidRPr="007176BC">
        <w:rPr>
          <w:i/>
          <w:iCs/>
        </w:rPr>
        <w:t>-Participant</w:t>
      </w:r>
      <w:r w:rsidR="00802FFE">
        <w:rPr>
          <w:i/>
          <w:iCs/>
        </w:rPr>
        <w:t xml:space="preserve"> quote</w:t>
      </w:r>
    </w:p>
    <w:p w:rsidRPr="007176BC" w:rsidR="007176BC" w:rsidP="011A40AA" w:rsidRDefault="007176BC" w14:paraId="06031F25" w14:textId="77777777">
      <w:pPr>
        <w:pStyle w:val="Heading2"/>
      </w:pPr>
      <w:r w:rsidR="007176BC">
        <w:rPr/>
        <w:t>2. Workforce sustainability</w:t>
      </w:r>
    </w:p>
    <w:p w:rsidRPr="007176BC" w:rsidR="007176BC" w:rsidP="007176BC" w:rsidRDefault="007176BC" w14:paraId="40CE7661" w14:textId="77777777">
      <w:pPr>
        <w:numPr>
          <w:ilvl w:val="0"/>
          <w:numId w:val="2"/>
        </w:numPr>
      </w:pPr>
      <w:r w:rsidRPr="007176BC">
        <w:rPr>
          <w:b/>
          <w:bCs/>
        </w:rPr>
        <w:t>Leave and cover</w:t>
      </w:r>
    </w:p>
    <w:p w:rsidRPr="007176BC" w:rsidR="007176BC" w:rsidP="007176BC" w:rsidRDefault="007176BC" w14:paraId="4BA039F5" w14:textId="682C49B7">
      <w:pPr>
        <w:numPr>
          <w:ilvl w:val="0"/>
          <w:numId w:val="2"/>
        </w:numPr>
      </w:pPr>
      <w:r w:rsidRPr="007176BC">
        <w:rPr>
          <w:b/>
          <w:bCs/>
        </w:rPr>
        <w:t>Admin</w:t>
      </w:r>
      <w:r w:rsidR="00802FFE">
        <w:rPr>
          <w:b/>
          <w:bCs/>
        </w:rPr>
        <w:t>istration</w:t>
      </w:r>
      <w:r w:rsidRPr="007176BC">
        <w:rPr>
          <w:b/>
          <w:bCs/>
        </w:rPr>
        <w:t xml:space="preserve"> and clinical burden</w:t>
      </w:r>
    </w:p>
    <w:p w:rsidRPr="007176BC" w:rsidR="007176BC" w:rsidP="007176BC" w:rsidRDefault="007176BC" w14:paraId="5CDC5A39" w14:textId="77777777">
      <w:pPr>
        <w:numPr>
          <w:ilvl w:val="0"/>
          <w:numId w:val="2"/>
        </w:numPr>
      </w:pPr>
      <w:r w:rsidRPr="007176BC">
        <w:rPr>
          <w:b/>
          <w:bCs/>
        </w:rPr>
        <w:t>Governance</w:t>
      </w:r>
    </w:p>
    <w:p w:rsidRPr="007176BC" w:rsidR="007176BC" w:rsidP="007176BC" w:rsidRDefault="007176BC" w14:paraId="0C7E1DF8" w14:textId="77777777">
      <w:pPr>
        <w:numPr>
          <w:ilvl w:val="0"/>
          <w:numId w:val="2"/>
        </w:numPr>
      </w:pPr>
      <w:r w:rsidRPr="007176BC">
        <w:rPr>
          <w:b/>
          <w:bCs/>
        </w:rPr>
        <w:t>Cohesive educator teams</w:t>
      </w:r>
    </w:p>
    <w:p w:rsidRPr="007176BC" w:rsidR="007176BC" w:rsidP="007176BC" w:rsidRDefault="00802FFE" w14:paraId="5D505DBA" w14:textId="0AB3EE66">
      <w:r w:rsidRPr="00802FFE">
        <w:rPr>
          <w:b/>
          <w:bCs/>
          <w:i/>
          <w:iCs/>
        </w:rPr>
        <w:t>“Professional development is key. And something that is tricky to fit in because we don't have time.”</w:t>
      </w:r>
    </w:p>
    <w:p w:rsidRPr="007176BC" w:rsidR="007176BC" w:rsidP="007176BC" w:rsidRDefault="007176BC" w14:paraId="6F288FF8" w14:textId="746C8BDB">
      <w:r w:rsidRPr="007176BC">
        <w:rPr>
          <w:i/>
          <w:iCs/>
        </w:rPr>
        <w:t>-Participant</w:t>
      </w:r>
      <w:r w:rsidR="00802FFE">
        <w:rPr>
          <w:i/>
          <w:iCs/>
        </w:rPr>
        <w:t xml:space="preserve"> quote</w:t>
      </w:r>
    </w:p>
    <w:p w:rsidRPr="007176BC" w:rsidR="007176BC" w:rsidP="011A40AA" w:rsidRDefault="007176BC" w14:paraId="3DF986B5" w14:textId="77777777">
      <w:pPr>
        <w:pStyle w:val="Heading2"/>
      </w:pPr>
      <w:r w:rsidR="007176BC">
        <w:rPr/>
        <w:t>3. Intentional interprofessional learning</w:t>
      </w:r>
    </w:p>
    <w:p w:rsidRPr="007176BC" w:rsidR="007176BC" w:rsidP="007176BC" w:rsidRDefault="007176BC" w14:paraId="28B1AE30" w14:textId="77777777">
      <w:pPr>
        <w:numPr>
          <w:ilvl w:val="0"/>
          <w:numId w:val="3"/>
        </w:numPr>
      </w:pPr>
      <w:r w:rsidRPr="007176BC">
        <w:rPr>
          <w:b/>
          <w:bCs/>
        </w:rPr>
        <w:t>IPE frameworks</w:t>
      </w:r>
    </w:p>
    <w:p w:rsidRPr="007176BC" w:rsidR="007176BC" w:rsidP="007176BC" w:rsidRDefault="007176BC" w14:paraId="43743883" w14:textId="77777777">
      <w:pPr>
        <w:numPr>
          <w:ilvl w:val="0"/>
          <w:numId w:val="3"/>
        </w:numPr>
      </w:pPr>
      <w:r w:rsidRPr="007176BC">
        <w:rPr>
          <w:b/>
          <w:bCs/>
        </w:rPr>
        <w:lastRenderedPageBreak/>
        <w:t>Learning by doing</w:t>
      </w:r>
    </w:p>
    <w:p w:rsidRPr="007176BC" w:rsidR="007176BC" w:rsidP="007176BC" w:rsidRDefault="007176BC" w14:paraId="5CA8C198" w14:textId="77777777">
      <w:pPr>
        <w:numPr>
          <w:ilvl w:val="0"/>
          <w:numId w:val="3"/>
        </w:numPr>
      </w:pPr>
      <w:r w:rsidRPr="007176BC">
        <w:rPr>
          <w:b/>
          <w:bCs/>
        </w:rPr>
        <w:t>Student team meetings</w:t>
      </w:r>
    </w:p>
    <w:p w:rsidRPr="007176BC" w:rsidR="007176BC" w:rsidP="007176BC" w:rsidRDefault="007176BC" w14:paraId="5117D369" w14:textId="77777777">
      <w:pPr>
        <w:numPr>
          <w:ilvl w:val="0"/>
          <w:numId w:val="3"/>
        </w:numPr>
      </w:pPr>
      <w:r w:rsidRPr="007176BC">
        <w:rPr>
          <w:b/>
          <w:bCs/>
        </w:rPr>
        <w:t>Understanding of clinic purpose</w:t>
      </w:r>
    </w:p>
    <w:p w:rsidRPr="007176BC" w:rsidR="007176BC" w:rsidP="007176BC" w:rsidRDefault="007176BC" w14:paraId="1A165244" w14:textId="77777777">
      <w:r w:rsidRPr="007176BC">
        <w:rPr>
          <w:b/>
          <w:bCs/>
          <w:i/>
          <w:iCs/>
        </w:rPr>
        <w:t xml:space="preserve">“It’s </w:t>
      </w:r>
      <w:r w:rsidRPr="007176BC">
        <w:rPr>
          <w:b/>
          <w:bCs/>
          <w:i/>
          <w:iCs/>
          <w:lang w:val="en-GB"/>
        </w:rPr>
        <w:t>really important that students have that ownership of the opportunity to be the leader in the delivery.</w:t>
      </w:r>
      <w:r w:rsidRPr="007176BC">
        <w:rPr>
          <w:b/>
          <w:bCs/>
          <w:i/>
          <w:iCs/>
        </w:rPr>
        <w:t>”</w:t>
      </w:r>
    </w:p>
    <w:p w:rsidRPr="007176BC" w:rsidR="007176BC" w:rsidP="007176BC" w:rsidRDefault="007176BC" w14:paraId="655EBC7D" w14:textId="1EBF1996">
      <w:r w:rsidRPr="007176BC">
        <w:rPr>
          <w:i/>
          <w:iCs/>
        </w:rPr>
        <w:t>-Participant</w:t>
      </w:r>
      <w:r w:rsidR="00802FFE">
        <w:rPr>
          <w:i/>
          <w:iCs/>
        </w:rPr>
        <w:t xml:space="preserve"> quote</w:t>
      </w:r>
    </w:p>
    <w:p w:rsidRPr="007176BC" w:rsidR="007176BC" w:rsidP="011A40AA" w:rsidRDefault="007176BC" w14:paraId="3A99810D" w14:textId="77777777">
      <w:pPr>
        <w:pStyle w:val="Heading2"/>
      </w:pPr>
      <w:r w:rsidR="007176BC">
        <w:rPr/>
        <w:t>4. Student preparedness for practice</w:t>
      </w:r>
    </w:p>
    <w:p w:rsidRPr="007176BC" w:rsidR="007176BC" w:rsidP="007176BC" w:rsidRDefault="007176BC" w14:paraId="2DF89CFA" w14:textId="77777777">
      <w:pPr>
        <w:numPr>
          <w:ilvl w:val="0"/>
          <w:numId w:val="4"/>
        </w:numPr>
      </w:pPr>
      <w:r w:rsidRPr="007176BC">
        <w:rPr>
          <w:b/>
          <w:bCs/>
        </w:rPr>
        <w:t>Varying levels of readiness</w:t>
      </w:r>
    </w:p>
    <w:p w:rsidRPr="007176BC" w:rsidR="007176BC" w:rsidP="007176BC" w:rsidRDefault="007176BC" w14:paraId="35AAE0B6" w14:textId="77777777">
      <w:pPr>
        <w:numPr>
          <w:ilvl w:val="0"/>
          <w:numId w:val="4"/>
        </w:numPr>
      </w:pPr>
      <w:r w:rsidRPr="007176BC">
        <w:rPr>
          <w:b/>
          <w:bCs/>
        </w:rPr>
        <w:t>Employability</w:t>
      </w:r>
    </w:p>
    <w:p w:rsidRPr="007176BC" w:rsidR="007176BC" w:rsidP="007176BC" w:rsidRDefault="007176BC" w14:paraId="777B814D" w14:textId="77777777">
      <w:pPr>
        <w:numPr>
          <w:ilvl w:val="0"/>
          <w:numId w:val="4"/>
        </w:numPr>
      </w:pPr>
      <w:r w:rsidRPr="007176BC">
        <w:rPr>
          <w:b/>
          <w:bCs/>
        </w:rPr>
        <w:t>Academic support to educators</w:t>
      </w:r>
    </w:p>
    <w:p w:rsidRPr="007176BC" w:rsidR="007176BC" w:rsidP="007176BC" w:rsidRDefault="007176BC" w14:paraId="581C6959" w14:textId="77777777">
      <w:r w:rsidRPr="007176BC">
        <w:rPr>
          <w:b/>
          <w:bCs/>
          <w:i/>
          <w:iCs/>
        </w:rPr>
        <w:t>“</w:t>
      </w:r>
      <w:r w:rsidRPr="007176BC">
        <w:rPr>
          <w:b/>
          <w:bCs/>
          <w:i/>
          <w:iCs/>
          <w:lang w:val="en-GB"/>
        </w:rPr>
        <w:t>Allowing them to have the opportunity to see what a career may look like in a practice</w:t>
      </w:r>
      <w:r w:rsidRPr="007176BC">
        <w:rPr>
          <w:b/>
          <w:bCs/>
          <w:i/>
          <w:iCs/>
        </w:rPr>
        <w:t>.”</w:t>
      </w:r>
    </w:p>
    <w:p w:rsidRPr="007176BC" w:rsidR="007176BC" w:rsidP="007176BC" w:rsidRDefault="007176BC" w14:paraId="55025745" w14:textId="1183C09C">
      <w:r w:rsidRPr="007176BC">
        <w:rPr>
          <w:i/>
          <w:iCs/>
        </w:rPr>
        <w:t>-Participant</w:t>
      </w:r>
      <w:r w:rsidR="00802FFE">
        <w:rPr>
          <w:i/>
          <w:iCs/>
        </w:rPr>
        <w:t xml:space="preserve"> quote</w:t>
      </w:r>
    </w:p>
    <w:p w:rsidRPr="00802FFE" w:rsidR="00802FFE" w:rsidP="00802FFE" w:rsidRDefault="00802FFE" w14:paraId="5B1484AA" w14:textId="39DBCBA4">
      <w:pPr>
        <w:rPr>
          <w:i/>
          <w:iCs/>
        </w:rPr>
      </w:pPr>
      <w:r>
        <w:rPr>
          <w:b/>
          <w:bCs/>
          <w:i/>
          <w:iCs/>
          <w:lang w:val="en-GB"/>
        </w:rPr>
        <w:t>“</w:t>
      </w:r>
      <w:r w:rsidRPr="00802FFE">
        <w:rPr>
          <w:b/>
          <w:bCs/>
          <w:i/>
          <w:iCs/>
          <w:lang w:val="en-GB"/>
        </w:rPr>
        <w:t>The students can see that everybody works slightly differently, and that's something you're going to need to manage, especially as a junior.</w:t>
      </w:r>
      <w:r>
        <w:rPr>
          <w:b/>
          <w:bCs/>
          <w:i/>
          <w:iCs/>
          <w:lang w:val="en-GB"/>
        </w:rPr>
        <w:t>”</w:t>
      </w:r>
    </w:p>
    <w:p w:rsidRPr="007176BC" w:rsidR="007176BC" w:rsidP="007176BC" w:rsidRDefault="007176BC" w14:paraId="2C6149F0" w14:textId="1D20DC2C">
      <w:r w:rsidRPr="007176BC">
        <w:rPr>
          <w:i/>
          <w:iCs/>
        </w:rPr>
        <w:t>-Participant</w:t>
      </w:r>
      <w:r w:rsidR="00802FFE">
        <w:rPr>
          <w:i/>
          <w:iCs/>
        </w:rPr>
        <w:t xml:space="preserve"> quote</w:t>
      </w:r>
    </w:p>
    <w:p w:rsidR="00802FFE" w:rsidP="007176BC" w:rsidRDefault="00802FFE" w14:paraId="2CB99D87" w14:textId="77777777">
      <w:pPr>
        <w:rPr>
          <w:b/>
          <w:bCs/>
        </w:rPr>
      </w:pPr>
    </w:p>
    <w:p w:rsidRPr="007176BC" w:rsidR="007176BC" w:rsidP="011A40AA" w:rsidRDefault="007176BC" w14:paraId="39FDFB1E" w14:textId="4020285F">
      <w:pPr>
        <w:pStyle w:val="Heading2"/>
      </w:pPr>
      <w:r w:rsidR="007176BC">
        <w:rPr/>
        <w:t>IMPLICATIONS</w:t>
      </w:r>
    </w:p>
    <w:p w:rsidRPr="007176BC" w:rsidR="007176BC" w:rsidP="007176BC" w:rsidRDefault="007176BC" w14:paraId="2A580644" w14:textId="77777777">
      <w:r w:rsidRPr="007176BC">
        <w:t>UNIVERSITIES</w:t>
      </w:r>
    </w:p>
    <w:p w:rsidRPr="007176BC" w:rsidR="007176BC" w:rsidP="007176BC" w:rsidRDefault="007176BC" w14:paraId="0DF52A76" w14:textId="77777777">
      <w:r w:rsidRPr="007176BC">
        <w:t>Invest in collaborative leadership and shared spaces</w:t>
      </w:r>
    </w:p>
    <w:p w:rsidRPr="007176BC" w:rsidR="007176BC" w:rsidP="007176BC" w:rsidRDefault="007176BC" w14:paraId="1FD4678E" w14:textId="77777777">
      <w:r w:rsidRPr="007176BC">
        <w:t>HEALTH SERVICES</w:t>
      </w:r>
    </w:p>
    <w:p w:rsidRPr="007176BC" w:rsidR="007176BC" w:rsidP="007176BC" w:rsidRDefault="007176BC" w14:paraId="329585FB" w14:textId="77777777">
      <w:r w:rsidRPr="007176BC">
        <w:t>Strengthen partnerships to support student learning</w:t>
      </w:r>
    </w:p>
    <w:p w:rsidRPr="007176BC" w:rsidR="007176BC" w:rsidP="007176BC" w:rsidRDefault="007176BC" w14:paraId="42C7B211" w14:textId="77777777">
      <w:r w:rsidRPr="007176BC">
        <w:t>CLINICAL EDUCATORS</w:t>
      </w:r>
    </w:p>
    <w:p w:rsidRPr="007176BC" w:rsidR="007176BC" w:rsidP="007176BC" w:rsidRDefault="007176BC" w14:paraId="02071BC8" w14:textId="0D7A5D6A">
      <w:r w:rsidRPr="007176BC">
        <w:t xml:space="preserve">Professional development </w:t>
      </w:r>
      <w:r w:rsidR="00802FFE">
        <w:t>i</w:t>
      </w:r>
      <w:r w:rsidRPr="007176BC">
        <w:t>n interprofessional education and supervision</w:t>
      </w:r>
    </w:p>
    <w:p w:rsidRPr="007176BC" w:rsidR="007176BC" w:rsidP="007176BC" w:rsidRDefault="007176BC" w14:paraId="77E79651" w14:textId="77777777">
      <w:r w:rsidRPr="007176BC">
        <w:t>EDUCATIONAL MODEL</w:t>
      </w:r>
    </w:p>
    <w:p w:rsidRPr="007176BC" w:rsidR="007176BC" w:rsidP="007176BC" w:rsidRDefault="007176BC" w14:paraId="0A7E871B" w14:textId="77777777">
      <w:r w:rsidRPr="007176BC">
        <w:t>Embed interprofessional opportunities within multidisciplinary clinics</w:t>
      </w:r>
    </w:p>
    <w:p w:rsidRPr="007176BC" w:rsidR="007176BC" w:rsidP="007176BC" w:rsidRDefault="007176BC" w14:paraId="51AAD05B" w14:textId="39FA3403"/>
    <w:p w:rsidRPr="007176BC" w:rsidR="007176BC" w:rsidP="007176BC" w:rsidRDefault="007176BC" w14:paraId="1ACAEC1C" w14:textId="77777777"/>
    <w:p w:rsidR="007176BC" w:rsidRDefault="007176BC" w14:paraId="6624B226" w14:textId="77777777"/>
    <w:sectPr w:rsidR="007176B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247A"/>
    <w:multiLevelType w:val="hybridMultilevel"/>
    <w:tmpl w:val="4EB4B394"/>
    <w:lvl w:ilvl="0" w:tplc="C50C0B5A">
      <w:start w:val="1"/>
      <w:numFmt w:val="bullet"/>
      <w:lvlText w:val="•"/>
      <w:lvlJc w:val="left"/>
      <w:pPr>
        <w:tabs>
          <w:tab w:val="num" w:pos="720"/>
        </w:tabs>
        <w:ind w:left="720" w:hanging="360"/>
      </w:pPr>
      <w:rPr>
        <w:rFonts w:hint="default" w:ascii="Arial" w:hAnsi="Arial"/>
      </w:rPr>
    </w:lvl>
    <w:lvl w:ilvl="1" w:tplc="D84C5E3E" w:tentative="1">
      <w:start w:val="1"/>
      <w:numFmt w:val="bullet"/>
      <w:lvlText w:val="•"/>
      <w:lvlJc w:val="left"/>
      <w:pPr>
        <w:tabs>
          <w:tab w:val="num" w:pos="1440"/>
        </w:tabs>
        <w:ind w:left="1440" w:hanging="360"/>
      </w:pPr>
      <w:rPr>
        <w:rFonts w:hint="default" w:ascii="Arial" w:hAnsi="Arial"/>
      </w:rPr>
    </w:lvl>
    <w:lvl w:ilvl="2" w:tplc="DB447888" w:tentative="1">
      <w:start w:val="1"/>
      <w:numFmt w:val="bullet"/>
      <w:lvlText w:val="•"/>
      <w:lvlJc w:val="left"/>
      <w:pPr>
        <w:tabs>
          <w:tab w:val="num" w:pos="2160"/>
        </w:tabs>
        <w:ind w:left="2160" w:hanging="360"/>
      </w:pPr>
      <w:rPr>
        <w:rFonts w:hint="default" w:ascii="Arial" w:hAnsi="Arial"/>
      </w:rPr>
    </w:lvl>
    <w:lvl w:ilvl="3" w:tplc="75C0A93E" w:tentative="1">
      <w:start w:val="1"/>
      <w:numFmt w:val="bullet"/>
      <w:lvlText w:val="•"/>
      <w:lvlJc w:val="left"/>
      <w:pPr>
        <w:tabs>
          <w:tab w:val="num" w:pos="2880"/>
        </w:tabs>
        <w:ind w:left="2880" w:hanging="360"/>
      </w:pPr>
      <w:rPr>
        <w:rFonts w:hint="default" w:ascii="Arial" w:hAnsi="Arial"/>
      </w:rPr>
    </w:lvl>
    <w:lvl w:ilvl="4" w:tplc="1A96446E" w:tentative="1">
      <w:start w:val="1"/>
      <w:numFmt w:val="bullet"/>
      <w:lvlText w:val="•"/>
      <w:lvlJc w:val="left"/>
      <w:pPr>
        <w:tabs>
          <w:tab w:val="num" w:pos="3600"/>
        </w:tabs>
        <w:ind w:left="3600" w:hanging="360"/>
      </w:pPr>
      <w:rPr>
        <w:rFonts w:hint="default" w:ascii="Arial" w:hAnsi="Arial"/>
      </w:rPr>
    </w:lvl>
    <w:lvl w:ilvl="5" w:tplc="92821790" w:tentative="1">
      <w:start w:val="1"/>
      <w:numFmt w:val="bullet"/>
      <w:lvlText w:val="•"/>
      <w:lvlJc w:val="left"/>
      <w:pPr>
        <w:tabs>
          <w:tab w:val="num" w:pos="4320"/>
        </w:tabs>
        <w:ind w:left="4320" w:hanging="360"/>
      </w:pPr>
      <w:rPr>
        <w:rFonts w:hint="default" w:ascii="Arial" w:hAnsi="Arial"/>
      </w:rPr>
    </w:lvl>
    <w:lvl w:ilvl="6" w:tplc="40509BFA" w:tentative="1">
      <w:start w:val="1"/>
      <w:numFmt w:val="bullet"/>
      <w:lvlText w:val="•"/>
      <w:lvlJc w:val="left"/>
      <w:pPr>
        <w:tabs>
          <w:tab w:val="num" w:pos="5040"/>
        </w:tabs>
        <w:ind w:left="5040" w:hanging="360"/>
      </w:pPr>
      <w:rPr>
        <w:rFonts w:hint="default" w:ascii="Arial" w:hAnsi="Arial"/>
      </w:rPr>
    </w:lvl>
    <w:lvl w:ilvl="7" w:tplc="3C947780" w:tentative="1">
      <w:start w:val="1"/>
      <w:numFmt w:val="bullet"/>
      <w:lvlText w:val="•"/>
      <w:lvlJc w:val="left"/>
      <w:pPr>
        <w:tabs>
          <w:tab w:val="num" w:pos="5760"/>
        </w:tabs>
        <w:ind w:left="5760" w:hanging="360"/>
      </w:pPr>
      <w:rPr>
        <w:rFonts w:hint="default" w:ascii="Arial" w:hAnsi="Arial"/>
      </w:rPr>
    </w:lvl>
    <w:lvl w:ilvl="8" w:tplc="F8E86510"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2D4A3CF0"/>
    <w:multiLevelType w:val="hybridMultilevel"/>
    <w:tmpl w:val="1D523666"/>
    <w:lvl w:ilvl="0" w:tplc="624A0E1A">
      <w:start w:val="1"/>
      <w:numFmt w:val="bullet"/>
      <w:lvlText w:val="•"/>
      <w:lvlJc w:val="left"/>
      <w:pPr>
        <w:tabs>
          <w:tab w:val="num" w:pos="720"/>
        </w:tabs>
        <w:ind w:left="720" w:hanging="360"/>
      </w:pPr>
      <w:rPr>
        <w:rFonts w:hint="default" w:ascii="Arial" w:hAnsi="Arial"/>
      </w:rPr>
    </w:lvl>
    <w:lvl w:ilvl="1" w:tplc="769CCB20" w:tentative="1">
      <w:start w:val="1"/>
      <w:numFmt w:val="bullet"/>
      <w:lvlText w:val="•"/>
      <w:lvlJc w:val="left"/>
      <w:pPr>
        <w:tabs>
          <w:tab w:val="num" w:pos="1440"/>
        </w:tabs>
        <w:ind w:left="1440" w:hanging="360"/>
      </w:pPr>
      <w:rPr>
        <w:rFonts w:hint="default" w:ascii="Arial" w:hAnsi="Arial"/>
      </w:rPr>
    </w:lvl>
    <w:lvl w:ilvl="2" w:tplc="16C83668" w:tentative="1">
      <w:start w:val="1"/>
      <w:numFmt w:val="bullet"/>
      <w:lvlText w:val="•"/>
      <w:lvlJc w:val="left"/>
      <w:pPr>
        <w:tabs>
          <w:tab w:val="num" w:pos="2160"/>
        </w:tabs>
        <w:ind w:left="2160" w:hanging="360"/>
      </w:pPr>
      <w:rPr>
        <w:rFonts w:hint="default" w:ascii="Arial" w:hAnsi="Arial"/>
      </w:rPr>
    </w:lvl>
    <w:lvl w:ilvl="3" w:tplc="94A4C136" w:tentative="1">
      <w:start w:val="1"/>
      <w:numFmt w:val="bullet"/>
      <w:lvlText w:val="•"/>
      <w:lvlJc w:val="left"/>
      <w:pPr>
        <w:tabs>
          <w:tab w:val="num" w:pos="2880"/>
        </w:tabs>
        <w:ind w:left="2880" w:hanging="360"/>
      </w:pPr>
      <w:rPr>
        <w:rFonts w:hint="default" w:ascii="Arial" w:hAnsi="Arial"/>
      </w:rPr>
    </w:lvl>
    <w:lvl w:ilvl="4" w:tplc="AA7CD14A" w:tentative="1">
      <w:start w:val="1"/>
      <w:numFmt w:val="bullet"/>
      <w:lvlText w:val="•"/>
      <w:lvlJc w:val="left"/>
      <w:pPr>
        <w:tabs>
          <w:tab w:val="num" w:pos="3600"/>
        </w:tabs>
        <w:ind w:left="3600" w:hanging="360"/>
      </w:pPr>
      <w:rPr>
        <w:rFonts w:hint="default" w:ascii="Arial" w:hAnsi="Arial"/>
      </w:rPr>
    </w:lvl>
    <w:lvl w:ilvl="5" w:tplc="872C1BDA" w:tentative="1">
      <w:start w:val="1"/>
      <w:numFmt w:val="bullet"/>
      <w:lvlText w:val="•"/>
      <w:lvlJc w:val="left"/>
      <w:pPr>
        <w:tabs>
          <w:tab w:val="num" w:pos="4320"/>
        </w:tabs>
        <w:ind w:left="4320" w:hanging="360"/>
      </w:pPr>
      <w:rPr>
        <w:rFonts w:hint="default" w:ascii="Arial" w:hAnsi="Arial"/>
      </w:rPr>
    </w:lvl>
    <w:lvl w:ilvl="6" w:tplc="D8BC3828" w:tentative="1">
      <w:start w:val="1"/>
      <w:numFmt w:val="bullet"/>
      <w:lvlText w:val="•"/>
      <w:lvlJc w:val="left"/>
      <w:pPr>
        <w:tabs>
          <w:tab w:val="num" w:pos="5040"/>
        </w:tabs>
        <w:ind w:left="5040" w:hanging="360"/>
      </w:pPr>
      <w:rPr>
        <w:rFonts w:hint="default" w:ascii="Arial" w:hAnsi="Arial"/>
      </w:rPr>
    </w:lvl>
    <w:lvl w:ilvl="7" w:tplc="C65082AC" w:tentative="1">
      <w:start w:val="1"/>
      <w:numFmt w:val="bullet"/>
      <w:lvlText w:val="•"/>
      <w:lvlJc w:val="left"/>
      <w:pPr>
        <w:tabs>
          <w:tab w:val="num" w:pos="5760"/>
        </w:tabs>
        <w:ind w:left="5760" w:hanging="360"/>
      </w:pPr>
      <w:rPr>
        <w:rFonts w:hint="default" w:ascii="Arial" w:hAnsi="Arial"/>
      </w:rPr>
    </w:lvl>
    <w:lvl w:ilvl="8" w:tplc="7B503246"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3EE05A7F"/>
    <w:multiLevelType w:val="hybridMultilevel"/>
    <w:tmpl w:val="17FEB578"/>
    <w:lvl w:ilvl="0" w:tplc="5054F91E">
      <w:start w:val="1"/>
      <w:numFmt w:val="bullet"/>
      <w:lvlText w:val="•"/>
      <w:lvlJc w:val="left"/>
      <w:pPr>
        <w:tabs>
          <w:tab w:val="num" w:pos="720"/>
        </w:tabs>
        <w:ind w:left="720" w:hanging="360"/>
      </w:pPr>
      <w:rPr>
        <w:rFonts w:hint="default" w:ascii="Arial" w:hAnsi="Arial"/>
      </w:rPr>
    </w:lvl>
    <w:lvl w:ilvl="1" w:tplc="83969780" w:tentative="1">
      <w:start w:val="1"/>
      <w:numFmt w:val="bullet"/>
      <w:lvlText w:val="•"/>
      <w:lvlJc w:val="left"/>
      <w:pPr>
        <w:tabs>
          <w:tab w:val="num" w:pos="1440"/>
        </w:tabs>
        <w:ind w:left="1440" w:hanging="360"/>
      </w:pPr>
      <w:rPr>
        <w:rFonts w:hint="default" w:ascii="Arial" w:hAnsi="Arial"/>
      </w:rPr>
    </w:lvl>
    <w:lvl w:ilvl="2" w:tplc="7F101B5E" w:tentative="1">
      <w:start w:val="1"/>
      <w:numFmt w:val="bullet"/>
      <w:lvlText w:val="•"/>
      <w:lvlJc w:val="left"/>
      <w:pPr>
        <w:tabs>
          <w:tab w:val="num" w:pos="2160"/>
        </w:tabs>
        <w:ind w:left="2160" w:hanging="360"/>
      </w:pPr>
      <w:rPr>
        <w:rFonts w:hint="default" w:ascii="Arial" w:hAnsi="Arial"/>
      </w:rPr>
    </w:lvl>
    <w:lvl w:ilvl="3" w:tplc="39CA69CE" w:tentative="1">
      <w:start w:val="1"/>
      <w:numFmt w:val="bullet"/>
      <w:lvlText w:val="•"/>
      <w:lvlJc w:val="left"/>
      <w:pPr>
        <w:tabs>
          <w:tab w:val="num" w:pos="2880"/>
        </w:tabs>
        <w:ind w:left="2880" w:hanging="360"/>
      </w:pPr>
      <w:rPr>
        <w:rFonts w:hint="default" w:ascii="Arial" w:hAnsi="Arial"/>
      </w:rPr>
    </w:lvl>
    <w:lvl w:ilvl="4" w:tplc="9C56008A" w:tentative="1">
      <w:start w:val="1"/>
      <w:numFmt w:val="bullet"/>
      <w:lvlText w:val="•"/>
      <w:lvlJc w:val="left"/>
      <w:pPr>
        <w:tabs>
          <w:tab w:val="num" w:pos="3600"/>
        </w:tabs>
        <w:ind w:left="3600" w:hanging="360"/>
      </w:pPr>
      <w:rPr>
        <w:rFonts w:hint="default" w:ascii="Arial" w:hAnsi="Arial"/>
      </w:rPr>
    </w:lvl>
    <w:lvl w:ilvl="5" w:tplc="30940FA0" w:tentative="1">
      <w:start w:val="1"/>
      <w:numFmt w:val="bullet"/>
      <w:lvlText w:val="•"/>
      <w:lvlJc w:val="left"/>
      <w:pPr>
        <w:tabs>
          <w:tab w:val="num" w:pos="4320"/>
        </w:tabs>
        <w:ind w:left="4320" w:hanging="360"/>
      </w:pPr>
      <w:rPr>
        <w:rFonts w:hint="default" w:ascii="Arial" w:hAnsi="Arial"/>
      </w:rPr>
    </w:lvl>
    <w:lvl w:ilvl="6" w:tplc="B3E4E6F4" w:tentative="1">
      <w:start w:val="1"/>
      <w:numFmt w:val="bullet"/>
      <w:lvlText w:val="•"/>
      <w:lvlJc w:val="left"/>
      <w:pPr>
        <w:tabs>
          <w:tab w:val="num" w:pos="5040"/>
        </w:tabs>
        <w:ind w:left="5040" w:hanging="360"/>
      </w:pPr>
      <w:rPr>
        <w:rFonts w:hint="default" w:ascii="Arial" w:hAnsi="Arial"/>
      </w:rPr>
    </w:lvl>
    <w:lvl w:ilvl="7" w:tplc="D0863CBA" w:tentative="1">
      <w:start w:val="1"/>
      <w:numFmt w:val="bullet"/>
      <w:lvlText w:val="•"/>
      <w:lvlJc w:val="left"/>
      <w:pPr>
        <w:tabs>
          <w:tab w:val="num" w:pos="5760"/>
        </w:tabs>
        <w:ind w:left="5760" w:hanging="360"/>
      </w:pPr>
      <w:rPr>
        <w:rFonts w:hint="default" w:ascii="Arial" w:hAnsi="Arial"/>
      </w:rPr>
    </w:lvl>
    <w:lvl w:ilvl="8" w:tplc="240E7B72"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4B6A6775"/>
    <w:multiLevelType w:val="hybridMultilevel"/>
    <w:tmpl w:val="7A6844E4"/>
    <w:lvl w:ilvl="0" w:tplc="59EAD8D0">
      <w:start w:val="1"/>
      <w:numFmt w:val="bullet"/>
      <w:lvlText w:val="•"/>
      <w:lvlJc w:val="left"/>
      <w:pPr>
        <w:tabs>
          <w:tab w:val="num" w:pos="720"/>
        </w:tabs>
        <w:ind w:left="720" w:hanging="360"/>
      </w:pPr>
      <w:rPr>
        <w:rFonts w:hint="default" w:ascii="Arial" w:hAnsi="Arial"/>
      </w:rPr>
    </w:lvl>
    <w:lvl w:ilvl="1" w:tplc="499074C6" w:tentative="1">
      <w:start w:val="1"/>
      <w:numFmt w:val="bullet"/>
      <w:lvlText w:val="•"/>
      <w:lvlJc w:val="left"/>
      <w:pPr>
        <w:tabs>
          <w:tab w:val="num" w:pos="1440"/>
        </w:tabs>
        <w:ind w:left="1440" w:hanging="360"/>
      </w:pPr>
      <w:rPr>
        <w:rFonts w:hint="default" w:ascii="Arial" w:hAnsi="Arial"/>
      </w:rPr>
    </w:lvl>
    <w:lvl w:ilvl="2" w:tplc="469C2756" w:tentative="1">
      <w:start w:val="1"/>
      <w:numFmt w:val="bullet"/>
      <w:lvlText w:val="•"/>
      <w:lvlJc w:val="left"/>
      <w:pPr>
        <w:tabs>
          <w:tab w:val="num" w:pos="2160"/>
        </w:tabs>
        <w:ind w:left="2160" w:hanging="360"/>
      </w:pPr>
      <w:rPr>
        <w:rFonts w:hint="default" w:ascii="Arial" w:hAnsi="Arial"/>
      </w:rPr>
    </w:lvl>
    <w:lvl w:ilvl="3" w:tplc="61BA979A" w:tentative="1">
      <w:start w:val="1"/>
      <w:numFmt w:val="bullet"/>
      <w:lvlText w:val="•"/>
      <w:lvlJc w:val="left"/>
      <w:pPr>
        <w:tabs>
          <w:tab w:val="num" w:pos="2880"/>
        </w:tabs>
        <w:ind w:left="2880" w:hanging="360"/>
      </w:pPr>
      <w:rPr>
        <w:rFonts w:hint="default" w:ascii="Arial" w:hAnsi="Arial"/>
      </w:rPr>
    </w:lvl>
    <w:lvl w:ilvl="4" w:tplc="6F5EEAC0" w:tentative="1">
      <w:start w:val="1"/>
      <w:numFmt w:val="bullet"/>
      <w:lvlText w:val="•"/>
      <w:lvlJc w:val="left"/>
      <w:pPr>
        <w:tabs>
          <w:tab w:val="num" w:pos="3600"/>
        </w:tabs>
        <w:ind w:left="3600" w:hanging="360"/>
      </w:pPr>
      <w:rPr>
        <w:rFonts w:hint="default" w:ascii="Arial" w:hAnsi="Arial"/>
      </w:rPr>
    </w:lvl>
    <w:lvl w:ilvl="5" w:tplc="7C1E0E00" w:tentative="1">
      <w:start w:val="1"/>
      <w:numFmt w:val="bullet"/>
      <w:lvlText w:val="•"/>
      <w:lvlJc w:val="left"/>
      <w:pPr>
        <w:tabs>
          <w:tab w:val="num" w:pos="4320"/>
        </w:tabs>
        <w:ind w:left="4320" w:hanging="360"/>
      </w:pPr>
      <w:rPr>
        <w:rFonts w:hint="default" w:ascii="Arial" w:hAnsi="Arial"/>
      </w:rPr>
    </w:lvl>
    <w:lvl w:ilvl="6" w:tplc="5CEE8BCE" w:tentative="1">
      <w:start w:val="1"/>
      <w:numFmt w:val="bullet"/>
      <w:lvlText w:val="•"/>
      <w:lvlJc w:val="left"/>
      <w:pPr>
        <w:tabs>
          <w:tab w:val="num" w:pos="5040"/>
        </w:tabs>
        <w:ind w:left="5040" w:hanging="360"/>
      </w:pPr>
      <w:rPr>
        <w:rFonts w:hint="default" w:ascii="Arial" w:hAnsi="Arial"/>
      </w:rPr>
    </w:lvl>
    <w:lvl w:ilvl="7" w:tplc="E2464D88" w:tentative="1">
      <w:start w:val="1"/>
      <w:numFmt w:val="bullet"/>
      <w:lvlText w:val="•"/>
      <w:lvlJc w:val="left"/>
      <w:pPr>
        <w:tabs>
          <w:tab w:val="num" w:pos="5760"/>
        </w:tabs>
        <w:ind w:left="5760" w:hanging="360"/>
      </w:pPr>
      <w:rPr>
        <w:rFonts w:hint="default" w:ascii="Arial" w:hAnsi="Arial"/>
      </w:rPr>
    </w:lvl>
    <w:lvl w:ilvl="8" w:tplc="BAF4C80C" w:tentative="1">
      <w:start w:val="1"/>
      <w:numFmt w:val="bullet"/>
      <w:lvlText w:val="•"/>
      <w:lvlJc w:val="left"/>
      <w:pPr>
        <w:tabs>
          <w:tab w:val="num" w:pos="6480"/>
        </w:tabs>
        <w:ind w:left="6480" w:hanging="360"/>
      </w:pPr>
      <w:rPr>
        <w:rFonts w:hint="default" w:ascii="Arial" w:hAnsi="Arial"/>
      </w:rPr>
    </w:lvl>
  </w:abstractNum>
  <w:num w:numId="1" w16cid:durableId="425617759">
    <w:abstractNumId w:val="3"/>
  </w:num>
  <w:num w:numId="2" w16cid:durableId="19743242">
    <w:abstractNumId w:val="1"/>
  </w:num>
  <w:num w:numId="3" w16cid:durableId="539588116">
    <w:abstractNumId w:val="2"/>
  </w:num>
  <w:num w:numId="4" w16cid:durableId="1385523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BC"/>
    <w:rsid w:val="0005157B"/>
    <w:rsid w:val="000C2CD6"/>
    <w:rsid w:val="00434D7F"/>
    <w:rsid w:val="00561316"/>
    <w:rsid w:val="007176BC"/>
    <w:rsid w:val="00802FFE"/>
    <w:rsid w:val="00B1152D"/>
    <w:rsid w:val="00B70BA4"/>
    <w:rsid w:val="00B8691E"/>
    <w:rsid w:val="011A40AA"/>
    <w:rsid w:val="02DAB959"/>
    <w:rsid w:val="0CCF1BDC"/>
    <w:rsid w:val="29BC3540"/>
    <w:rsid w:val="5713E2C2"/>
    <w:rsid w:val="6A8FD3E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0F84"/>
  <w15:chartTrackingRefBased/>
  <w15:docId w15:val="{682B9789-CF35-4C62-8CD7-6EFCF26C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heme="minorHAnsi" w:cstheme="minorHAnsi"/>
        <w:sz w:val="22"/>
        <w:szCs w:val="22"/>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176BC"/>
    <w:pPr>
      <w:keepNext/>
      <w:keepLines/>
      <w:spacing w:before="360" w:after="80"/>
      <w:outlineLvl w:val="0"/>
    </w:pPr>
    <w:rPr>
      <w:rFonts w:asciiTheme="majorHAnsi" w:hAnsiTheme="majorHAnsi" w:eastAsiaTheme="majorEastAsia"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176BC"/>
    <w:pPr>
      <w:keepNext/>
      <w:keepLines/>
      <w:spacing w:before="160" w:after="80"/>
      <w:outlineLvl w:val="1"/>
    </w:pPr>
    <w:rPr>
      <w:rFonts w:asciiTheme="majorHAnsi" w:hAnsiTheme="majorHAnsi" w:eastAsiaTheme="majorEastAsia"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176BC"/>
    <w:pPr>
      <w:keepNext/>
      <w:keepLines/>
      <w:spacing w:before="160" w:after="80"/>
      <w:outlineLvl w:val="2"/>
    </w:pPr>
    <w:rPr>
      <w:rFonts w:asciiTheme="minorHAnsi" w:hAnsiTheme="minorHAnsi"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176BC"/>
    <w:pPr>
      <w:keepNext/>
      <w:keepLines/>
      <w:spacing w:before="80" w:after="40"/>
      <w:outlineLvl w:val="3"/>
    </w:pPr>
    <w:rPr>
      <w:rFonts w:asciiTheme="minorHAnsi" w:hAnsiTheme="minorHAnsi" w:eastAsiaTheme="majorEastAsia" w:cstheme="majorBidi"/>
      <w:i/>
      <w:iCs/>
      <w:color w:val="0F4761" w:themeColor="accent1" w:themeShade="BF"/>
      <w:szCs w:val="28"/>
    </w:rPr>
  </w:style>
  <w:style w:type="paragraph" w:styleId="Heading5">
    <w:name w:val="heading 5"/>
    <w:basedOn w:val="Normal"/>
    <w:next w:val="Normal"/>
    <w:link w:val="Heading5Char"/>
    <w:uiPriority w:val="9"/>
    <w:semiHidden/>
    <w:unhideWhenUsed/>
    <w:qFormat/>
    <w:rsid w:val="007176BC"/>
    <w:pPr>
      <w:keepNext/>
      <w:keepLines/>
      <w:spacing w:before="80" w:after="40"/>
      <w:outlineLvl w:val="4"/>
    </w:pPr>
    <w:rPr>
      <w:rFonts w:asciiTheme="minorHAnsi" w:hAnsiTheme="minorHAnsi" w:eastAsiaTheme="majorEastAsia" w:cstheme="majorBidi"/>
      <w:color w:val="0F4761" w:themeColor="accent1" w:themeShade="BF"/>
      <w:szCs w:val="28"/>
    </w:rPr>
  </w:style>
  <w:style w:type="paragraph" w:styleId="Heading6">
    <w:name w:val="heading 6"/>
    <w:basedOn w:val="Normal"/>
    <w:next w:val="Normal"/>
    <w:link w:val="Heading6Char"/>
    <w:uiPriority w:val="9"/>
    <w:semiHidden/>
    <w:unhideWhenUsed/>
    <w:qFormat/>
    <w:rsid w:val="007176BC"/>
    <w:pPr>
      <w:keepNext/>
      <w:keepLines/>
      <w:spacing w:before="40" w:after="0"/>
      <w:outlineLvl w:val="5"/>
    </w:pPr>
    <w:rPr>
      <w:rFonts w:asciiTheme="minorHAnsi" w:hAnsiTheme="minorHAnsi" w:eastAsiaTheme="majorEastAsia" w:cstheme="majorBidi"/>
      <w:i/>
      <w:iCs/>
      <w:color w:val="595959" w:themeColor="text1" w:themeTint="A6"/>
      <w:szCs w:val="28"/>
    </w:rPr>
  </w:style>
  <w:style w:type="paragraph" w:styleId="Heading7">
    <w:name w:val="heading 7"/>
    <w:basedOn w:val="Normal"/>
    <w:next w:val="Normal"/>
    <w:link w:val="Heading7Char"/>
    <w:uiPriority w:val="9"/>
    <w:semiHidden/>
    <w:unhideWhenUsed/>
    <w:qFormat/>
    <w:rsid w:val="007176BC"/>
    <w:pPr>
      <w:keepNext/>
      <w:keepLines/>
      <w:spacing w:before="40" w:after="0"/>
      <w:outlineLvl w:val="6"/>
    </w:pPr>
    <w:rPr>
      <w:rFonts w:asciiTheme="minorHAnsi" w:hAnsiTheme="minorHAnsi" w:eastAsiaTheme="majorEastAsia" w:cstheme="majorBidi"/>
      <w:color w:val="595959" w:themeColor="text1" w:themeTint="A6"/>
      <w:szCs w:val="28"/>
    </w:rPr>
  </w:style>
  <w:style w:type="paragraph" w:styleId="Heading8">
    <w:name w:val="heading 8"/>
    <w:basedOn w:val="Normal"/>
    <w:next w:val="Normal"/>
    <w:link w:val="Heading8Char"/>
    <w:uiPriority w:val="9"/>
    <w:semiHidden/>
    <w:unhideWhenUsed/>
    <w:qFormat/>
    <w:rsid w:val="007176BC"/>
    <w:pPr>
      <w:keepNext/>
      <w:keepLines/>
      <w:spacing w:after="0"/>
      <w:outlineLvl w:val="7"/>
    </w:pPr>
    <w:rPr>
      <w:rFonts w:asciiTheme="minorHAnsi" w:hAnsiTheme="minorHAnsi" w:eastAsiaTheme="majorEastAsia" w:cstheme="majorBidi"/>
      <w:i/>
      <w:iCs/>
      <w:color w:val="272727" w:themeColor="text1" w:themeTint="D8"/>
      <w:szCs w:val="28"/>
    </w:rPr>
  </w:style>
  <w:style w:type="paragraph" w:styleId="Heading9">
    <w:name w:val="heading 9"/>
    <w:basedOn w:val="Normal"/>
    <w:next w:val="Normal"/>
    <w:link w:val="Heading9Char"/>
    <w:uiPriority w:val="9"/>
    <w:semiHidden/>
    <w:unhideWhenUsed/>
    <w:qFormat/>
    <w:rsid w:val="007176BC"/>
    <w:pPr>
      <w:keepNext/>
      <w:keepLines/>
      <w:spacing w:after="0"/>
      <w:outlineLvl w:val="8"/>
    </w:pPr>
    <w:rPr>
      <w:rFonts w:asciiTheme="minorHAnsi" w:hAnsiTheme="minorHAnsi" w:eastAsiaTheme="majorEastAsia" w:cstheme="majorBidi"/>
      <w:color w:val="272727" w:themeColor="text1" w:themeTint="D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76BC"/>
    <w:rPr>
      <w:rFonts w:asciiTheme="majorHAnsi" w:hAnsiTheme="majorHAnsi" w:eastAsiaTheme="majorEastAsia" w:cstheme="majorBidi"/>
      <w:color w:val="0F4761" w:themeColor="accent1" w:themeShade="BF"/>
      <w:sz w:val="40"/>
      <w:szCs w:val="50"/>
    </w:rPr>
  </w:style>
  <w:style w:type="character" w:styleId="Heading2Char" w:customStyle="1">
    <w:name w:val="Heading 2 Char"/>
    <w:basedOn w:val="DefaultParagraphFont"/>
    <w:link w:val="Heading2"/>
    <w:uiPriority w:val="9"/>
    <w:semiHidden/>
    <w:rsid w:val="007176BC"/>
    <w:rPr>
      <w:rFonts w:asciiTheme="majorHAnsi" w:hAnsiTheme="majorHAnsi" w:eastAsiaTheme="majorEastAsia" w:cstheme="majorBidi"/>
      <w:color w:val="0F4761" w:themeColor="accent1" w:themeShade="BF"/>
      <w:sz w:val="32"/>
      <w:szCs w:val="40"/>
    </w:rPr>
  </w:style>
  <w:style w:type="character" w:styleId="Heading3Char" w:customStyle="1">
    <w:name w:val="Heading 3 Char"/>
    <w:basedOn w:val="DefaultParagraphFont"/>
    <w:link w:val="Heading3"/>
    <w:uiPriority w:val="9"/>
    <w:semiHidden/>
    <w:rsid w:val="007176BC"/>
    <w:rPr>
      <w:rFonts w:asciiTheme="minorHAnsi" w:hAnsiTheme="minorHAnsi" w:eastAsiaTheme="majorEastAsia" w:cstheme="majorBidi"/>
      <w:color w:val="0F4761" w:themeColor="accent1" w:themeShade="BF"/>
      <w:sz w:val="28"/>
      <w:szCs w:val="35"/>
    </w:rPr>
  </w:style>
  <w:style w:type="character" w:styleId="Heading4Char" w:customStyle="1">
    <w:name w:val="Heading 4 Char"/>
    <w:basedOn w:val="DefaultParagraphFont"/>
    <w:link w:val="Heading4"/>
    <w:uiPriority w:val="9"/>
    <w:semiHidden/>
    <w:rsid w:val="007176BC"/>
    <w:rPr>
      <w:rFonts w:asciiTheme="minorHAnsi" w:hAnsiTheme="minorHAnsi" w:eastAsiaTheme="majorEastAsia" w:cstheme="majorBidi"/>
      <w:i/>
      <w:iCs/>
      <w:color w:val="0F4761" w:themeColor="accent1" w:themeShade="BF"/>
      <w:szCs w:val="28"/>
    </w:rPr>
  </w:style>
  <w:style w:type="character" w:styleId="Heading5Char" w:customStyle="1">
    <w:name w:val="Heading 5 Char"/>
    <w:basedOn w:val="DefaultParagraphFont"/>
    <w:link w:val="Heading5"/>
    <w:uiPriority w:val="9"/>
    <w:semiHidden/>
    <w:rsid w:val="007176BC"/>
    <w:rPr>
      <w:rFonts w:asciiTheme="minorHAnsi" w:hAnsiTheme="minorHAnsi" w:eastAsiaTheme="majorEastAsia" w:cstheme="majorBidi"/>
      <w:color w:val="0F4761" w:themeColor="accent1" w:themeShade="BF"/>
      <w:szCs w:val="28"/>
    </w:rPr>
  </w:style>
  <w:style w:type="character" w:styleId="Heading6Char" w:customStyle="1">
    <w:name w:val="Heading 6 Char"/>
    <w:basedOn w:val="DefaultParagraphFont"/>
    <w:link w:val="Heading6"/>
    <w:uiPriority w:val="9"/>
    <w:semiHidden/>
    <w:rsid w:val="007176BC"/>
    <w:rPr>
      <w:rFonts w:asciiTheme="minorHAnsi" w:hAnsiTheme="minorHAnsi" w:eastAsiaTheme="majorEastAsia" w:cstheme="majorBidi"/>
      <w:i/>
      <w:iCs/>
      <w:color w:val="595959" w:themeColor="text1" w:themeTint="A6"/>
      <w:szCs w:val="28"/>
    </w:rPr>
  </w:style>
  <w:style w:type="character" w:styleId="Heading7Char" w:customStyle="1">
    <w:name w:val="Heading 7 Char"/>
    <w:basedOn w:val="DefaultParagraphFont"/>
    <w:link w:val="Heading7"/>
    <w:uiPriority w:val="9"/>
    <w:semiHidden/>
    <w:rsid w:val="007176BC"/>
    <w:rPr>
      <w:rFonts w:asciiTheme="minorHAnsi" w:hAnsiTheme="minorHAnsi" w:eastAsiaTheme="majorEastAsia" w:cstheme="majorBidi"/>
      <w:color w:val="595959" w:themeColor="text1" w:themeTint="A6"/>
      <w:szCs w:val="28"/>
    </w:rPr>
  </w:style>
  <w:style w:type="character" w:styleId="Heading8Char" w:customStyle="1">
    <w:name w:val="Heading 8 Char"/>
    <w:basedOn w:val="DefaultParagraphFont"/>
    <w:link w:val="Heading8"/>
    <w:uiPriority w:val="9"/>
    <w:semiHidden/>
    <w:rsid w:val="007176BC"/>
    <w:rPr>
      <w:rFonts w:asciiTheme="minorHAnsi" w:hAnsiTheme="minorHAnsi" w:eastAsiaTheme="majorEastAsia" w:cstheme="majorBidi"/>
      <w:i/>
      <w:iCs/>
      <w:color w:val="272727" w:themeColor="text1" w:themeTint="D8"/>
      <w:szCs w:val="28"/>
    </w:rPr>
  </w:style>
  <w:style w:type="character" w:styleId="Heading9Char" w:customStyle="1">
    <w:name w:val="Heading 9 Char"/>
    <w:basedOn w:val="DefaultParagraphFont"/>
    <w:link w:val="Heading9"/>
    <w:uiPriority w:val="9"/>
    <w:semiHidden/>
    <w:rsid w:val="007176BC"/>
    <w:rPr>
      <w:rFonts w:asciiTheme="minorHAnsi" w:hAnsiTheme="minorHAnsi" w:eastAsiaTheme="majorEastAsia" w:cstheme="majorBidi"/>
      <w:color w:val="272727" w:themeColor="text1" w:themeTint="D8"/>
      <w:szCs w:val="28"/>
    </w:rPr>
  </w:style>
  <w:style w:type="paragraph" w:styleId="Title">
    <w:name w:val="Title"/>
    <w:basedOn w:val="Normal"/>
    <w:next w:val="Normal"/>
    <w:link w:val="TitleChar"/>
    <w:uiPriority w:val="10"/>
    <w:qFormat/>
    <w:rsid w:val="007176BC"/>
    <w:pPr>
      <w:spacing w:after="80" w:line="240" w:lineRule="auto"/>
      <w:contextualSpacing/>
    </w:pPr>
    <w:rPr>
      <w:rFonts w:asciiTheme="majorHAnsi" w:hAnsiTheme="majorHAnsi" w:eastAsiaTheme="majorEastAsia" w:cstheme="majorBidi"/>
      <w:spacing w:val="-10"/>
      <w:kern w:val="28"/>
      <w:sz w:val="56"/>
      <w:szCs w:val="71"/>
    </w:rPr>
  </w:style>
  <w:style w:type="character" w:styleId="TitleChar" w:customStyle="1">
    <w:name w:val="Title Char"/>
    <w:basedOn w:val="DefaultParagraphFont"/>
    <w:link w:val="Title"/>
    <w:uiPriority w:val="10"/>
    <w:rsid w:val="007176BC"/>
    <w:rPr>
      <w:rFonts w:asciiTheme="majorHAnsi" w:hAnsiTheme="majorHAnsi" w:eastAsiaTheme="majorEastAsia" w:cstheme="majorBidi"/>
      <w:spacing w:val="-10"/>
      <w:kern w:val="28"/>
      <w:sz w:val="56"/>
      <w:szCs w:val="71"/>
    </w:rPr>
  </w:style>
  <w:style w:type="paragraph" w:styleId="Subtitle">
    <w:name w:val="Subtitle"/>
    <w:basedOn w:val="Normal"/>
    <w:next w:val="Normal"/>
    <w:link w:val="SubtitleChar"/>
    <w:uiPriority w:val="11"/>
    <w:qFormat/>
    <w:rsid w:val="007176BC"/>
    <w:pPr>
      <w:numPr>
        <w:ilvl w:val="1"/>
      </w:numPr>
    </w:pPr>
    <w:rPr>
      <w:rFonts w:asciiTheme="minorHAnsi" w:hAnsiTheme="minorHAnsi" w:eastAsiaTheme="majorEastAsia" w:cstheme="majorBidi"/>
      <w:color w:val="595959" w:themeColor="text1" w:themeTint="A6"/>
      <w:spacing w:val="15"/>
      <w:sz w:val="28"/>
      <w:szCs w:val="35"/>
    </w:rPr>
  </w:style>
  <w:style w:type="character" w:styleId="SubtitleChar" w:customStyle="1">
    <w:name w:val="Subtitle Char"/>
    <w:basedOn w:val="DefaultParagraphFont"/>
    <w:link w:val="Subtitle"/>
    <w:uiPriority w:val="11"/>
    <w:rsid w:val="007176BC"/>
    <w:rPr>
      <w:rFonts w:asciiTheme="minorHAnsi" w:hAnsiTheme="minorHAnsi"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176BC"/>
    <w:pPr>
      <w:spacing w:before="160"/>
      <w:jc w:val="center"/>
    </w:pPr>
    <w:rPr>
      <w:rFonts w:cs="Angsana New"/>
      <w:i/>
      <w:iCs/>
      <w:color w:val="404040" w:themeColor="text1" w:themeTint="BF"/>
      <w:szCs w:val="28"/>
    </w:rPr>
  </w:style>
  <w:style w:type="character" w:styleId="QuoteChar" w:customStyle="1">
    <w:name w:val="Quote Char"/>
    <w:basedOn w:val="DefaultParagraphFont"/>
    <w:link w:val="Quote"/>
    <w:uiPriority w:val="29"/>
    <w:rsid w:val="007176BC"/>
    <w:rPr>
      <w:rFonts w:cs="Angsana New"/>
      <w:i/>
      <w:iCs/>
      <w:color w:val="404040" w:themeColor="text1" w:themeTint="BF"/>
      <w:szCs w:val="28"/>
    </w:rPr>
  </w:style>
  <w:style w:type="paragraph" w:styleId="ListParagraph">
    <w:name w:val="List Paragraph"/>
    <w:basedOn w:val="Normal"/>
    <w:uiPriority w:val="34"/>
    <w:qFormat/>
    <w:rsid w:val="007176BC"/>
    <w:pPr>
      <w:ind w:left="720"/>
      <w:contextualSpacing/>
    </w:pPr>
    <w:rPr>
      <w:rFonts w:cs="Angsana New"/>
      <w:szCs w:val="28"/>
    </w:rPr>
  </w:style>
  <w:style w:type="character" w:styleId="IntenseEmphasis">
    <w:name w:val="Intense Emphasis"/>
    <w:basedOn w:val="DefaultParagraphFont"/>
    <w:uiPriority w:val="21"/>
    <w:qFormat/>
    <w:rsid w:val="007176BC"/>
    <w:rPr>
      <w:i/>
      <w:iCs/>
      <w:color w:val="0F4761" w:themeColor="accent1" w:themeShade="BF"/>
    </w:rPr>
  </w:style>
  <w:style w:type="paragraph" w:styleId="IntenseQuote">
    <w:name w:val="Intense Quote"/>
    <w:basedOn w:val="Normal"/>
    <w:next w:val="Normal"/>
    <w:link w:val="IntenseQuoteChar"/>
    <w:uiPriority w:val="30"/>
    <w:qFormat/>
    <w:rsid w:val="007176BC"/>
    <w:pPr>
      <w:pBdr>
        <w:top w:val="single" w:color="0F4761" w:themeColor="accent1" w:themeShade="BF" w:sz="4" w:space="10"/>
        <w:bottom w:val="single" w:color="0F4761" w:themeColor="accent1" w:themeShade="BF" w:sz="4" w:space="10"/>
      </w:pBdr>
      <w:spacing w:before="360" w:after="360"/>
      <w:ind w:left="864" w:right="864"/>
      <w:jc w:val="center"/>
    </w:pPr>
    <w:rPr>
      <w:rFonts w:cs="Angsana New"/>
      <w:i/>
      <w:iCs/>
      <w:color w:val="0F4761" w:themeColor="accent1" w:themeShade="BF"/>
      <w:szCs w:val="28"/>
    </w:rPr>
  </w:style>
  <w:style w:type="character" w:styleId="IntenseQuoteChar" w:customStyle="1">
    <w:name w:val="Intense Quote Char"/>
    <w:basedOn w:val="DefaultParagraphFont"/>
    <w:link w:val="IntenseQuote"/>
    <w:uiPriority w:val="30"/>
    <w:rsid w:val="007176BC"/>
    <w:rPr>
      <w:rFonts w:cs="Angsana New"/>
      <w:i/>
      <w:iCs/>
      <w:color w:val="0F4761" w:themeColor="accent1" w:themeShade="BF"/>
      <w:szCs w:val="28"/>
    </w:rPr>
  </w:style>
  <w:style w:type="character" w:styleId="IntenseReference">
    <w:name w:val="Intense Reference"/>
    <w:basedOn w:val="DefaultParagraphFont"/>
    <w:uiPriority w:val="32"/>
    <w:qFormat/>
    <w:rsid w:val="007176BC"/>
    <w:rPr>
      <w:b/>
      <w:bCs/>
      <w:smallCaps/>
      <w:color w:val="0F4761" w:themeColor="accent1" w:themeShade="BF"/>
      <w:spacing w:val="5"/>
    </w:rPr>
  </w:style>
  <w:style w:type="paragraph" w:styleId="NormalWeb">
    <w:name w:val="Normal (Web)"/>
    <w:basedOn w:val="Normal"/>
    <w:uiPriority w:val="99"/>
    <w:semiHidden/>
    <w:unhideWhenUsed/>
    <w:rsid w:val="007176BC"/>
    <w:pPr>
      <w:spacing w:before="100" w:beforeAutospacing="1" w:after="100" w:afterAutospacing="1" w:line="240" w:lineRule="auto"/>
    </w:pPr>
    <w:rPr>
      <w:rFonts w:ascii="Times New Roman" w:hAnsi="Times New Roman" w:eastAsia="Times New Roman" w:cs="Times New Roman"/>
      <w:sz w:val="24"/>
      <w:szCs w:val="24"/>
      <w:lang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148891-180F-4F86-A20D-717180BDAFD9}"/>
</file>

<file path=customXml/itemProps2.xml><?xml version="1.0" encoding="utf-8"?>
<ds:datastoreItem xmlns:ds="http://schemas.openxmlformats.org/officeDocument/2006/customXml" ds:itemID="{9F7DA39A-A15C-4B5C-8DFA-9B96C3F39117}"/>
</file>

<file path=customXml/itemProps3.xml><?xml version="1.0" encoding="utf-8"?>
<ds:datastoreItem xmlns:ds="http://schemas.openxmlformats.org/officeDocument/2006/customXml" ds:itemID="{16EEC881-EFF7-4416-BF98-47E460D690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Janine Prestes Vargas</dc:creator>
  <keywords/>
  <dc:description/>
  <lastModifiedBy>Em Bulger</lastModifiedBy>
  <revision>4</revision>
  <dcterms:created xsi:type="dcterms:W3CDTF">2026-08-11T00:47:00.0000000Z</dcterms:created>
  <dcterms:modified xsi:type="dcterms:W3CDTF">2026-08-20T04:10:29.5324985Z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12a3511f-2500-4422-ae18-63906ac71cb4</vt:lpwstr>
  </property>
  <property fmtid="{D5CDD505-2E9C-101B-9397-08002B2CF9AE}" pid="3" name="ContentTypeId">
    <vt:lpwstr>0x01010092D1F1029E4D274DB47A7F77C00CD6D8</vt:lpwstr>
  </property>
  <property fmtid="{D5CDD505-2E9C-101B-9397-08002B2CF9AE}" pid="4" name="MediaServiceImageTags">
    <vt:lpwstr/>
  </property>
</Properties>
</file>