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710D7C" w:rsidRDefault="00E01F14" w14:paraId="3288C04B" w14:textId="4B9A70A3">
      <w:r w:rsidRPr="0A7014AB" w:rsidR="009E87F0">
        <w:rPr>
          <w:rStyle w:val="Heading1Char"/>
        </w:rPr>
        <w:t>Rethinking the Origins of Health Economics: Medical Economics in Interwar America</w:t>
      </w:r>
      <w:r>
        <w:br/>
      </w:r>
      <w:r w:rsidR="009E87F0">
        <w:rPr/>
        <w:t>Alex Holmes-</w:t>
      </w:r>
      <w:r w:rsidR="009E87F0">
        <w:rPr/>
        <w:t>Maritiu</w:t>
      </w:r>
      <w:r w:rsidR="009E87F0">
        <w:rPr/>
        <w:t>, PhD Candidate Department of Politics, Media and Philosophy, School of Humanities and Social Sciences, Alexandra.Holmes@latrobe.edu.au</w:t>
      </w:r>
    </w:p>
    <w:p w:rsidR="00E01F14" w:rsidP="0A7014AB" w:rsidRDefault="003325C1" w14:paraId="29812C08" w14:textId="7662A32F">
      <w:pPr>
        <w:pStyle w:val="Heading2"/>
      </w:pPr>
      <w:r w:rsidR="4DC1433A">
        <w:rPr/>
        <w:t xml:space="preserve">Problem </w:t>
      </w:r>
    </w:p>
    <w:p w:rsidRPr="003325C1" w:rsidR="003325C1" w:rsidP="0A7014AB" w:rsidRDefault="003325C1" w14:paraId="55AC4013" w14:textId="77777777">
      <w:pPr>
        <w:pStyle w:val="ListParagraph"/>
        <w:numPr>
          <w:ilvl w:val="0"/>
          <w:numId w:val="3"/>
        </w:numPr>
        <w:rPr/>
      </w:pPr>
      <w:r w:rsidR="4DC1433A">
        <w:rPr/>
        <w:t xml:space="preserve">Contemporary health economics is a major sub-discipline of economics that informs key policy decisions. </w:t>
      </w:r>
    </w:p>
    <w:p w:rsidRPr="003325C1" w:rsidR="003325C1" w:rsidP="0A7014AB" w:rsidRDefault="003325C1" w14:paraId="4C22EBFF" w14:textId="77777777">
      <w:pPr>
        <w:pStyle w:val="ListParagraph"/>
        <w:numPr>
          <w:ilvl w:val="0"/>
          <w:numId w:val="3"/>
        </w:numPr>
        <w:rPr/>
      </w:pPr>
      <w:r w:rsidR="4DC1433A">
        <w:rPr/>
        <w:t>Despite its significance, the development of health economics has received little historical attention (Forget 2004).</w:t>
      </w:r>
    </w:p>
    <w:p w:rsidRPr="003325C1" w:rsidR="003325C1" w:rsidP="0A7014AB" w:rsidRDefault="003325C1" w14:paraId="72C48055" w14:textId="77777777">
      <w:pPr>
        <w:pStyle w:val="ListParagraph"/>
        <w:numPr>
          <w:ilvl w:val="0"/>
          <w:numId w:val="3"/>
        </w:numPr>
        <w:rPr/>
      </w:pPr>
      <w:r w:rsidR="4DC1433A">
        <w:rPr/>
        <w:t>Existing accounts usually portray health economics as a post-war discipline that emerged in the late 1950s.</w:t>
      </w:r>
    </w:p>
    <w:p w:rsidRPr="003325C1" w:rsidR="003325C1" w:rsidP="0A7014AB" w:rsidRDefault="003325C1" w14:paraId="777C2FE4" w14:textId="77777777">
      <w:pPr>
        <w:pStyle w:val="ListParagraph"/>
        <w:numPr>
          <w:ilvl w:val="0"/>
          <w:numId w:val="3"/>
        </w:numPr>
        <w:rPr/>
      </w:pPr>
      <w:r w:rsidR="4DC1433A">
        <w:rPr/>
        <w:t xml:space="preserve">Yet institutions, research programmes and publications dedicated to </w:t>
      </w:r>
      <w:r w:rsidRPr="0A7014AB" w:rsidR="4DC1433A">
        <w:rPr>
          <w:i w:val="1"/>
          <w:iCs w:val="1"/>
        </w:rPr>
        <w:t xml:space="preserve">medical economics </w:t>
      </w:r>
      <w:r w:rsidR="4DC1433A">
        <w:rPr/>
        <w:t>existed decades earlier in Interwar America (Bankovsky, M., and Holmes-</w:t>
      </w:r>
      <w:r w:rsidR="4DC1433A">
        <w:rPr/>
        <w:t>Mariţiu</w:t>
      </w:r>
      <w:r w:rsidR="4DC1433A">
        <w:rPr/>
        <w:t xml:space="preserve"> forthcoming).</w:t>
      </w:r>
    </w:p>
    <w:p w:rsidR="003325C1" w:rsidP="0A7014AB" w:rsidRDefault="003325C1" w14:paraId="4A9CF410" w14:textId="640D62D3">
      <w:pPr>
        <w:pStyle w:val="Heading2"/>
      </w:pPr>
      <w:r w:rsidR="4DC1433A">
        <w:rPr/>
        <w:t>Research Question</w:t>
      </w:r>
    </w:p>
    <w:p w:rsidRPr="003325C1" w:rsidR="003325C1" w:rsidP="0A7014AB" w:rsidRDefault="003325C1" w14:paraId="2E8568C1" w14:textId="77777777">
      <w:pPr>
        <w:pStyle w:val="ListParagraph"/>
        <w:numPr>
          <w:ilvl w:val="0"/>
          <w:numId w:val="4"/>
        </w:numPr>
        <w:rPr/>
      </w:pPr>
      <w:r w:rsidR="4DC1433A">
        <w:rPr/>
        <w:t xml:space="preserve">Did significant forms of health economics exist before the late 1950s? </w:t>
      </w:r>
    </w:p>
    <w:p w:rsidRPr="003325C1" w:rsidR="003325C1" w:rsidP="0A7014AB" w:rsidRDefault="003325C1" w14:paraId="4F107381" w14:textId="77777777">
      <w:pPr>
        <w:pStyle w:val="ListParagraph"/>
        <w:numPr>
          <w:ilvl w:val="0"/>
          <w:numId w:val="4"/>
        </w:numPr>
        <w:rPr/>
      </w:pPr>
      <w:r w:rsidR="4DC1433A">
        <w:rPr/>
        <w:t>What issues did interwar ‘medical economists’ seek to address?</w:t>
      </w:r>
    </w:p>
    <w:p w:rsidRPr="003325C1" w:rsidR="003325C1" w:rsidP="0A7014AB" w:rsidRDefault="003325C1" w14:paraId="452BE8F7" w14:textId="77777777">
      <w:pPr>
        <w:pStyle w:val="ListParagraph"/>
        <w:numPr>
          <w:ilvl w:val="0"/>
          <w:numId w:val="4"/>
        </w:numPr>
        <w:rPr/>
      </w:pPr>
      <w:r w:rsidR="4DC1433A">
        <w:rPr/>
        <w:t>How did broader political, economic, and social conditions, particularly those pertaining to the developments occurring within the emerging medical market, shape the development of early medical economics?</w:t>
      </w:r>
    </w:p>
    <w:p w:rsidR="003325C1" w:rsidP="0A7014AB" w:rsidRDefault="003325C1" w14:paraId="15044A64" w14:textId="4095220C">
      <w:pPr>
        <w:pStyle w:val="ListParagraph"/>
        <w:numPr>
          <w:ilvl w:val="0"/>
          <w:numId w:val="4"/>
        </w:numPr>
        <w:rPr/>
      </w:pPr>
      <w:r w:rsidR="4DC1433A">
        <w:rPr/>
        <w:t>How might these developments broaden our understanding of contemporary health economics?</w:t>
      </w:r>
    </w:p>
    <w:p w:rsidR="00CC70E2" w:rsidP="57DE30FB" w:rsidRDefault="00CC70E2" w14:paraId="12775B8E" w14:noSpellErr="1" w14:textId="46A2F220">
      <w:pPr>
        <w:pStyle w:val="Heading2"/>
      </w:pPr>
      <w:r w:rsidR="00CC70E2">
        <w:rPr/>
        <w:t>Research Methods</w:t>
      </w:r>
    </w:p>
    <w:p w:rsidRPr="00CC70E2" w:rsidR="00CC70E2" w:rsidP="00CC70E2" w:rsidRDefault="00CC70E2" w14:paraId="2B655042" w14:textId="77777777">
      <w:r w:rsidRPr="00CC70E2">
        <w:t xml:space="preserve">This study adopts a historical political economy approach to examine the development of medical economics within its broader political, economic and social context. </w:t>
      </w:r>
    </w:p>
    <w:p w:rsidRPr="00CC70E2" w:rsidR="00CC70E2" w:rsidP="00CC70E2" w:rsidRDefault="00CC70E2" w14:paraId="68C4CE90" w14:textId="77777777">
      <w:r w:rsidRPr="00CC70E2">
        <w:t xml:space="preserve">The research analyses publications and institutional records produced by organisations including the Committee on the Costs of Medical Care (CCMC), and the American Medical Association (AMA) Medical Economics Bureau. </w:t>
      </w:r>
    </w:p>
    <w:p w:rsidR="00CC70E2" w:rsidP="00CC70E2" w:rsidRDefault="00CC70E2" w14:paraId="018CFEA0" w14:textId="61355B4D">
      <w:r w:rsidRPr="00CC70E2">
        <w:t>These primary sources are triangulated with secondary histories of medicine, healthcare and the medical profession in Interwar America, to reconstruct the broader context in which medical economics emerged and to account for the institutional interests shaping these sources.</w:t>
      </w:r>
    </w:p>
    <w:p w:rsidR="00CC70E2" w:rsidP="57DE30FB" w:rsidRDefault="00CC70E2" w14:paraId="33D4D93A" w14:textId="6B1DBA3F">
      <w:pPr>
        <w:pStyle w:val="Heading2"/>
      </w:pPr>
      <w:r w:rsidR="00CC70E2">
        <w:rPr/>
        <w:t>Preliminary Historical Development and Emerging Concerns</w:t>
      </w:r>
    </w:p>
    <w:p w:rsidR="005A4EC7" w:rsidP="00CC70E2" w:rsidRDefault="005A4EC7" w14:paraId="5CB7A4BB" w14:textId="77777777"/>
    <w:p w:rsidR="00870980" w:rsidP="00CC70E2" w:rsidRDefault="00870980" w14:paraId="41D97BD5" w14:textId="2623600F">
      <w:r w:rsidRPr="00870980">
        <w:t>Emerging Themes of an Earlier Medical Economics</w:t>
      </w:r>
      <w:r w:rsidR="001F372D">
        <w:t xml:space="preserve"> (these are phrased as questions rather than statements) </w:t>
      </w:r>
    </w:p>
    <w:p w:rsidR="001F372D" w:rsidP="00CC70E2" w:rsidRDefault="00870980" w14:paraId="5A6F5A65" w14:textId="4C38FEE6">
      <w:r>
        <w:t xml:space="preserve">Image of one pair of hands handing a red heard to another to symbolise care </w:t>
      </w:r>
      <w:r w:rsidR="00382DDA">
        <w:t xml:space="preserve">accompanies the theme of </w:t>
      </w:r>
      <w:r w:rsidRPr="00382DDA" w:rsidR="00382DDA">
        <w:t>What kind of commodity is health?</w:t>
      </w:r>
    </w:p>
    <w:p w:rsidR="00382DDA" w:rsidP="00CC70E2" w:rsidRDefault="00382DDA" w14:paraId="1888D9EB" w14:textId="138A025E">
      <w:r>
        <w:t xml:space="preserve">Image of a traditional and authority invoking </w:t>
      </w:r>
      <w:r w:rsidR="001F372D">
        <w:t xml:space="preserve">building accompanies the theme of </w:t>
      </w:r>
      <w:r w:rsidRPr="001F372D" w:rsidR="001F372D">
        <w:t xml:space="preserve">Whose interests shape medical </w:t>
      </w:r>
      <w:proofErr w:type="gramStart"/>
      <w:r w:rsidRPr="001F372D" w:rsidR="001F372D">
        <w:t>markets?</w:t>
      </w:r>
      <w:proofErr w:type="gramEnd"/>
    </w:p>
    <w:p w:rsidR="001F372D" w:rsidP="00CC70E2" w:rsidRDefault="001F372D" w14:paraId="730767C9" w14:textId="7A8ED77C">
      <w:r>
        <w:t xml:space="preserve">Image of a pair of hands looking into a wallet purse </w:t>
      </w:r>
      <w:r w:rsidR="00AE3369">
        <w:t xml:space="preserve">for money accompanies the theme of </w:t>
      </w:r>
      <w:r w:rsidRPr="00AE3369" w:rsidR="00AE3369">
        <w:t>Who should afford health care?</w:t>
      </w:r>
    </w:p>
    <w:p w:rsidR="00AE3369" w:rsidP="00CC70E2" w:rsidRDefault="00AE3369" w14:paraId="123E9733" w14:textId="6D106B59">
      <w:r>
        <w:t xml:space="preserve">Image of an empty shopping trolley accompanies the theme of </w:t>
      </w:r>
      <w:r w:rsidRPr="005A4EC7" w:rsidR="005A4EC7">
        <w:t>Should health care be market-based or provided by government?</w:t>
      </w:r>
    </w:p>
    <w:p w:rsidR="005A4EC7" w:rsidP="57DE30FB" w:rsidRDefault="005A4EC7" w14:paraId="5F67B5A0" w14:textId="53D81F2C">
      <w:pPr>
        <w:pStyle w:val="Heading2"/>
      </w:pPr>
      <w:r w:rsidR="005A4EC7">
        <w:rPr/>
        <w:t xml:space="preserve">Table of historical timeline </w:t>
      </w:r>
    </w:p>
    <w:p w:rsidR="005A4EC7" w:rsidP="00CC70E2" w:rsidRDefault="005A4EC7" w14:paraId="09C164B7" w14:textId="2A72D70D">
      <w:r>
        <w:t xml:space="preserve">Pre 20 c </w:t>
      </w:r>
    </w:p>
    <w:p w:rsidRPr="004007BD" w:rsidR="004007BD" w:rsidP="004007BD" w:rsidRDefault="004007BD" w14:paraId="0BA7893E" w14:textId="77777777">
      <w:r w:rsidRPr="004007BD">
        <w:t xml:space="preserve">Medical care occurred largely outside the market (Fuchs [1974] 1998; Starr 1977). </w:t>
      </w:r>
    </w:p>
    <w:p w:rsidR="005A4EC7" w:rsidP="004007BD" w:rsidRDefault="004007BD" w14:paraId="24D911B5" w14:textId="67097AA1">
      <w:r w:rsidRPr="004007BD">
        <w:t>Health care was not yet widely understood as an economic activity</w:t>
      </w:r>
    </w:p>
    <w:p w:rsidR="004007BD" w:rsidP="004007BD" w:rsidRDefault="004007BD" w14:paraId="64DE4DDE" w14:textId="07A2A151">
      <w:r>
        <w:t xml:space="preserve">1910s </w:t>
      </w:r>
    </w:p>
    <w:p w:rsidRPr="004007BD" w:rsidR="004007BD" w:rsidP="004007BD" w:rsidRDefault="004007BD" w14:paraId="71A90D50" w14:textId="77777777">
      <w:r w:rsidRPr="004007BD">
        <w:t>Medical markets emerged as care expanded into medical practices and hospitals.</w:t>
      </w:r>
    </w:p>
    <w:p w:rsidRPr="004007BD" w:rsidR="004007BD" w:rsidP="004007BD" w:rsidRDefault="004007BD" w14:paraId="7D70A494" w14:textId="77777777">
      <w:r w:rsidRPr="004007BD">
        <w:t>Economists started to situate health care in economics: attempting to represent health just like any other market commodity, and to optimise the hospital just like the factory floor (i.e. Fordism) (</w:t>
      </w:r>
      <w:proofErr w:type="spellStart"/>
      <w:r w:rsidRPr="004007BD">
        <w:t>Gainty</w:t>
      </w:r>
      <w:proofErr w:type="spellEnd"/>
      <w:r w:rsidRPr="004007BD">
        <w:t xml:space="preserve"> 2025). </w:t>
      </w:r>
    </w:p>
    <w:p w:rsidR="004007BD" w:rsidP="004007BD" w:rsidRDefault="004007BD" w14:paraId="540D597E" w14:textId="6566BEF8">
      <w:r w:rsidRPr="004007BD">
        <w:t>Debates were developing over the growing influence of professional medical associations on medical markets on both the supply and demand side (</w:t>
      </w:r>
      <w:proofErr w:type="spellStart"/>
      <w:r w:rsidRPr="004007BD">
        <w:t>Gainty</w:t>
      </w:r>
      <w:proofErr w:type="spellEnd"/>
      <w:r w:rsidRPr="004007BD">
        <w:t xml:space="preserve"> 2025).</w:t>
      </w:r>
    </w:p>
    <w:p w:rsidR="004007BD" w:rsidP="004007BD" w:rsidRDefault="004007BD" w14:paraId="7E92E027" w14:textId="77777777">
      <w:r>
        <w:t xml:space="preserve">1920s </w:t>
      </w:r>
    </w:p>
    <w:p w:rsidRPr="004007BD" w:rsidR="004007BD" w:rsidP="004007BD" w:rsidRDefault="004007BD" w14:paraId="28C43E3B" w14:textId="26E371D6">
      <w:r w:rsidRPr="004007BD">
        <w:t>The Medical Economics magazine emerged, largely reframing physicians into businessmen (Fox 1979)</w:t>
      </w:r>
    </w:p>
    <w:p w:rsidRPr="004007BD" w:rsidR="004007BD" w:rsidP="004007BD" w:rsidRDefault="004007BD" w14:paraId="0B941D5A" w14:textId="77777777">
      <w:r w:rsidRPr="004007BD">
        <w:t>Bespoke Committees like the CCMC are established to address health care affordability.</w:t>
      </w:r>
    </w:p>
    <w:p w:rsidR="004007BD" w:rsidP="004007BD" w:rsidRDefault="004007BD" w14:paraId="67DF6C11" w14:textId="493C6F76">
      <w:r w:rsidRPr="004007BD">
        <w:t xml:space="preserve">Emerging debates intensify between economic liberalism versus reformist counter-movements that argued for institutions like charity hospitals to remain and against full commercialisation of medical care (Starr 1977). </w:t>
      </w:r>
    </w:p>
    <w:p w:rsidR="00B660BA" w:rsidP="004007BD" w:rsidRDefault="00B660BA" w14:paraId="6B48D245" w14:textId="0AF8AE3D">
      <w:r>
        <w:t xml:space="preserve">1930s </w:t>
      </w:r>
    </w:p>
    <w:p w:rsidRPr="00B660BA" w:rsidR="00B660BA" w:rsidP="00B660BA" w:rsidRDefault="00B660BA" w14:paraId="706CC02F" w14:textId="77777777">
      <w:r w:rsidRPr="00B660BA">
        <w:t>The AMA’s Bureau of Medical Economics was established.</w:t>
      </w:r>
    </w:p>
    <w:p w:rsidRPr="00B660BA" w:rsidR="00B660BA" w:rsidP="00B660BA" w:rsidRDefault="00B660BA" w14:paraId="1715D060" w14:textId="77777777">
      <w:r w:rsidRPr="00B660BA">
        <w:t>The Bureau published extensive reports and advocated for the inclusion of the first medical economics curriculum in the education of physicians. The curriculum reflected extant tensions between marketisation of health and affordability (Fox 1979; Organization Section of the Journal of the AMA 1937).</w:t>
      </w:r>
    </w:p>
    <w:p w:rsidR="00B660BA" w:rsidP="00B660BA" w:rsidRDefault="00B660BA" w14:paraId="4B304EFD" w14:textId="3AE7ABBF">
      <w:r w:rsidR="00B660BA">
        <w:rPr/>
        <w:t>The growing influence of the AMA raised questions about professional power, competition, and control of medical markets (</w:t>
      </w:r>
      <w:proofErr w:type="spellStart"/>
      <w:r w:rsidR="00B660BA">
        <w:rPr/>
        <w:t>Gainty</w:t>
      </w:r>
      <w:proofErr w:type="spellEnd"/>
      <w:r w:rsidR="00B660BA">
        <w:rPr/>
        <w:t xml:space="preserve"> 2025).</w:t>
      </w:r>
    </w:p>
    <w:p w:rsidR="004007BD" w:rsidP="004007BD" w:rsidRDefault="004007BD" w14:paraId="2AB66959" w14:textId="77777777"/>
    <w:sectPr w:rsidR="004007BD">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xmlns:w="http://schemas.openxmlformats.org/wordprocessingml/2006/main" w:abstractNumId="3">
    <w:nsid w:val="522ef4a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33b617f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02547FA"/>
    <w:multiLevelType w:val="hybridMultilevel"/>
    <w:tmpl w:val="2F5A1AFA"/>
    <w:lvl w:ilvl="0" w:tplc="28140A76">
      <w:start w:val="1"/>
      <w:numFmt w:val="bullet"/>
      <w:lvlText w:val="•"/>
      <w:lvlJc w:val="left"/>
      <w:pPr>
        <w:tabs>
          <w:tab w:val="num" w:pos="720"/>
        </w:tabs>
        <w:ind w:left="720" w:hanging="360"/>
      </w:pPr>
      <w:rPr>
        <w:rFonts w:hint="default" w:ascii="Times New Roman" w:hAnsi="Times New Roman"/>
      </w:rPr>
    </w:lvl>
    <w:lvl w:ilvl="1" w:tplc="9B127DBE" w:tentative="1">
      <w:start w:val="1"/>
      <w:numFmt w:val="bullet"/>
      <w:lvlText w:val="•"/>
      <w:lvlJc w:val="left"/>
      <w:pPr>
        <w:tabs>
          <w:tab w:val="num" w:pos="1440"/>
        </w:tabs>
        <w:ind w:left="1440" w:hanging="360"/>
      </w:pPr>
      <w:rPr>
        <w:rFonts w:hint="default" w:ascii="Times New Roman" w:hAnsi="Times New Roman"/>
      </w:rPr>
    </w:lvl>
    <w:lvl w:ilvl="2" w:tplc="68AAC9F2" w:tentative="1">
      <w:start w:val="1"/>
      <w:numFmt w:val="bullet"/>
      <w:lvlText w:val="•"/>
      <w:lvlJc w:val="left"/>
      <w:pPr>
        <w:tabs>
          <w:tab w:val="num" w:pos="2160"/>
        </w:tabs>
        <w:ind w:left="2160" w:hanging="360"/>
      </w:pPr>
      <w:rPr>
        <w:rFonts w:hint="default" w:ascii="Times New Roman" w:hAnsi="Times New Roman"/>
      </w:rPr>
    </w:lvl>
    <w:lvl w:ilvl="3" w:tplc="DD68A164" w:tentative="1">
      <w:start w:val="1"/>
      <w:numFmt w:val="bullet"/>
      <w:lvlText w:val="•"/>
      <w:lvlJc w:val="left"/>
      <w:pPr>
        <w:tabs>
          <w:tab w:val="num" w:pos="2880"/>
        </w:tabs>
        <w:ind w:left="2880" w:hanging="360"/>
      </w:pPr>
      <w:rPr>
        <w:rFonts w:hint="default" w:ascii="Times New Roman" w:hAnsi="Times New Roman"/>
      </w:rPr>
    </w:lvl>
    <w:lvl w:ilvl="4" w:tplc="20B628D4" w:tentative="1">
      <w:start w:val="1"/>
      <w:numFmt w:val="bullet"/>
      <w:lvlText w:val="•"/>
      <w:lvlJc w:val="left"/>
      <w:pPr>
        <w:tabs>
          <w:tab w:val="num" w:pos="3600"/>
        </w:tabs>
        <w:ind w:left="3600" w:hanging="360"/>
      </w:pPr>
      <w:rPr>
        <w:rFonts w:hint="default" w:ascii="Times New Roman" w:hAnsi="Times New Roman"/>
      </w:rPr>
    </w:lvl>
    <w:lvl w:ilvl="5" w:tplc="A1941DF2" w:tentative="1">
      <w:start w:val="1"/>
      <w:numFmt w:val="bullet"/>
      <w:lvlText w:val="•"/>
      <w:lvlJc w:val="left"/>
      <w:pPr>
        <w:tabs>
          <w:tab w:val="num" w:pos="4320"/>
        </w:tabs>
        <w:ind w:left="4320" w:hanging="360"/>
      </w:pPr>
      <w:rPr>
        <w:rFonts w:hint="default" w:ascii="Times New Roman" w:hAnsi="Times New Roman"/>
      </w:rPr>
    </w:lvl>
    <w:lvl w:ilvl="6" w:tplc="1C926FC0" w:tentative="1">
      <w:start w:val="1"/>
      <w:numFmt w:val="bullet"/>
      <w:lvlText w:val="•"/>
      <w:lvlJc w:val="left"/>
      <w:pPr>
        <w:tabs>
          <w:tab w:val="num" w:pos="5040"/>
        </w:tabs>
        <w:ind w:left="5040" w:hanging="360"/>
      </w:pPr>
      <w:rPr>
        <w:rFonts w:hint="default" w:ascii="Times New Roman" w:hAnsi="Times New Roman"/>
      </w:rPr>
    </w:lvl>
    <w:lvl w:ilvl="7" w:tplc="B89CB5C4" w:tentative="1">
      <w:start w:val="1"/>
      <w:numFmt w:val="bullet"/>
      <w:lvlText w:val="•"/>
      <w:lvlJc w:val="left"/>
      <w:pPr>
        <w:tabs>
          <w:tab w:val="num" w:pos="5760"/>
        </w:tabs>
        <w:ind w:left="5760" w:hanging="360"/>
      </w:pPr>
      <w:rPr>
        <w:rFonts w:hint="default" w:ascii="Times New Roman" w:hAnsi="Times New Roman"/>
      </w:rPr>
    </w:lvl>
    <w:lvl w:ilvl="8" w:tplc="C6DC5C30" w:tentative="1">
      <w:start w:val="1"/>
      <w:numFmt w:val="bullet"/>
      <w:lvlText w:val="•"/>
      <w:lvlJc w:val="left"/>
      <w:pPr>
        <w:tabs>
          <w:tab w:val="num" w:pos="6480"/>
        </w:tabs>
        <w:ind w:left="6480" w:hanging="360"/>
      </w:pPr>
      <w:rPr>
        <w:rFonts w:hint="default" w:ascii="Times New Roman" w:hAnsi="Times New Roman"/>
      </w:rPr>
    </w:lvl>
  </w:abstractNum>
  <w:abstractNum w:abstractNumId="1" w15:restartNumberingAfterBreak="0">
    <w:nsid w:val="7FD0327A"/>
    <w:multiLevelType w:val="hybridMultilevel"/>
    <w:tmpl w:val="4774C284"/>
    <w:lvl w:ilvl="0" w:tplc="CC50B528">
      <w:start w:val="1"/>
      <w:numFmt w:val="bullet"/>
      <w:lvlText w:val="•"/>
      <w:lvlJc w:val="left"/>
      <w:pPr>
        <w:tabs>
          <w:tab w:val="num" w:pos="720"/>
        </w:tabs>
        <w:ind w:left="720" w:hanging="360"/>
      </w:pPr>
      <w:rPr>
        <w:rFonts w:hint="default" w:ascii="Arial" w:hAnsi="Arial"/>
      </w:rPr>
    </w:lvl>
    <w:lvl w:ilvl="1" w:tplc="2C06369E" w:tentative="1">
      <w:start w:val="1"/>
      <w:numFmt w:val="bullet"/>
      <w:lvlText w:val="•"/>
      <w:lvlJc w:val="left"/>
      <w:pPr>
        <w:tabs>
          <w:tab w:val="num" w:pos="1440"/>
        </w:tabs>
        <w:ind w:left="1440" w:hanging="360"/>
      </w:pPr>
      <w:rPr>
        <w:rFonts w:hint="default" w:ascii="Arial" w:hAnsi="Arial"/>
      </w:rPr>
    </w:lvl>
    <w:lvl w:ilvl="2" w:tplc="ABC413FC" w:tentative="1">
      <w:start w:val="1"/>
      <w:numFmt w:val="bullet"/>
      <w:lvlText w:val="•"/>
      <w:lvlJc w:val="left"/>
      <w:pPr>
        <w:tabs>
          <w:tab w:val="num" w:pos="2160"/>
        </w:tabs>
        <w:ind w:left="2160" w:hanging="360"/>
      </w:pPr>
      <w:rPr>
        <w:rFonts w:hint="default" w:ascii="Arial" w:hAnsi="Arial"/>
      </w:rPr>
    </w:lvl>
    <w:lvl w:ilvl="3" w:tplc="0CD2425A" w:tentative="1">
      <w:start w:val="1"/>
      <w:numFmt w:val="bullet"/>
      <w:lvlText w:val="•"/>
      <w:lvlJc w:val="left"/>
      <w:pPr>
        <w:tabs>
          <w:tab w:val="num" w:pos="2880"/>
        </w:tabs>
        <w:ind w:left="2880" w:hanging="360"/>
      </w:pPr>
      <w:rPr>
        <w:rFonts w:hint="default" w:ascii="Arial" w:hAnsi="Arial"/>
      </w:rPr>
    </w:lvl>
    <w:lvl w:ilvl="4" w:tplc="FF5E6824" w:tentative="1">
      <w:start w:val="1"/>
      <w:numFmt w:val="bullet"/>
      <w:lvlText w:val="•"/>
      <w:lvlJc w:val="left"/>
      <w:pPr>
        <w:tabs>
          <w:tab w:val="num" w:pos="3600"/>
        </w:tabs>
        <w:ind w:left="3600" w:hanging="360"/>
      </w:pPr>
      <w:rPr>
        <w:rFonts w:hint="default" w:ascii="Arial" w:hAnsi="Arial"/>
      </w:rPr>
    </w:lvl>
    <w:lvl w:ilvl="5" w:tplc="B77822DA" w:tentative="1">
      <w:start w:val="1"/>
      <w:numFmt w:val="bullet"/>
      <w:lvlText w:val="•"/>
      <w:lvlJc w:val="left"/>
      <w:pPr>
        <w:tabs>
          <w:tab w:val="num" w:pos="4320"/>
        </w:tabs>
        <w:ind w:left="4320" w:hanging="360"/>
      </w:pPr>
      <w:rPr>
        <w:rFonts w:hint="default" w:ascii="Arial" w:hAnsi="Arial"/>
      </w:rPr>
    </w:lvl>
    <w:lvl w:ilvl="6" w:tplc="49FA7B24" w:tentative="1">
      <w:start w:val="1"/>
      <w:numFmt w:val="bullet"/>
      <w:lvlText w:val="•"/>
      <w:lvlJc w:val="left"/>
      <w:pPr>
        <w:tabs>
          <w:tab w:val="num" w:pos="5040"/>
        </w:tabs>
        <w:ind w:left="5040" w:hanging="360"/>
      </w:pPr>
      <w:rPr>
        <w:rFonts w:hint="default" w:ascii="Arial" w:hAnsi="Arial"/>
      </w:rPr>
    </w:lvl>
    <w:lvl w:ilvl="7" w:tplc="75F245D4" w:tentative="1">
      <w:start w:val="1"/>
      <w:numFmt w:val="bullet"/>
      <w:lvlText w:val="•"/>
      <w:lvlJc w:val="left"/>
      <w:pPr>
        <w:tabs>
          <w:tab w:val="num" w:pos="5760"/>
        </w:tabs>
        <w:ind w:left="5760" w:hanging="360"/>
      </w:pPr>
      <w:rPr>
        <w:rFonts w:hint="default" w:ascii="Arial" w:hAnsi="Arial"/>
      </w:rPr>
    </w:lvl>
    <w:lvl w:ilvl="8" w:tplc="2B1E99C0" w:tentative="1">
      <w:start w:val="1"/>
      <w:numFmt w:val="bullet"/>
      <w:lvlText w:val="•"/>
      <w:lvlJc w:val="left"/>
      <w:pPr>
        <w:tabs>
          <w:tab w:val="num" w:pos="6480"/>
        </w:tabs>
        <w:ind w:left="6480" w:hanging="360"/>
      </w:pPr>
      <w:rPr>
        <w:rFonts w:hint="default" w:ascii="Arial" w:hAnsi="Arial"/>
      </w:rPr>
    </w:lvl>
  </w:abstractNum>
  <w:num w:numId="4">
    <w:abstractNumId w:val="3"/>
  </w:num>
  <w:num w:numId="3">
    <w:abstractNumId w:val="2"/>
  </w:num>
  <w:num w:numId="1" w16cid:durableId="61485323">
    <w:abstractNumId w:val="1"/>
  </w:num>
  <w:num w:numId="2" w16cid:durableId="112866685">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9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40D"/>
    <w:rsid w:val="001F372D"/>
    <w:rsid w:val="00227AA4"/>
    <w:rsid w:val="003325C1"/>
    <w:rsid w:val="00382DDA"/>
    <w:rsid w:val="004007BD"/>
    <w:rsid w:val="005A4EC7"/>
    <w:rsid w:val="00710D7C"/>
    <w:rsid w:val="00870980"/>
    <w:rsid w:val="009215AD"/>
    <w:rsid w:val="009E87F0"/>
    <w:rsid w:val="00AB740D"/>
    <w:rsid w:val="00AE3369"/>
    <w:rsid w:val="00B36E8C"/>
    <w:rsid w:val="00B660BA"/>
    <w:rsid w:val="00CC70E2"/>
    <w:rsid w:val="00E01F14"/>
    <w:rsid w:val="00E3450A"/>
    <w:rsid w:val="0A7014AB"/>
    <w:rsid w:val="40415A2B"/>
    <w:rsid w:val="4DC1433A"/>
    <w:rsid w:val="57DE30F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1C01D"/>
  <w15:chartTrackingRefBased/>
  <w15:docId w15:val="{311F2331-108F-4E73-A394-3292ED22607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AB740D"/>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B740D"/>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B74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B74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B74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B74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74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74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740D"/>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AB740D"/>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AB740D"/>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AB740D"/>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AB740D"/>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AB740D"/>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AB740D"/>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AB740D"/>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AB740D"/>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AB740D"/>
    <w:rPr>
      <w:rFonts w:eastAsiaTheme="majorEastAsia" w:cstheme="majorBidi"/>
      <w:color w:val="272727" w:themeColor="text1" w:themeTint="D8"/>
    </w:rPr>
  </w:style>
  <w:style w:type="paragraph" w:styleId="Title">
    <w:name w:val="Title"/>
    <w:basedOn w:val="Normal"/>
    <w:next w:val="Normal"/>
    <w:link w:val="TitleChar"/>
    <w:uiPriority w:val="10"/>
    <w:qFormat/>
    <w:rsid w:val="00AB740D"/>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AB740D"/>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AB740D"/>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AB74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740D"/>
    <w:pPr>
      <w:spacing w:before="160"/>
      <w:jc w:val="center"/>
    </w:pPr>
    <w:rPr>
      <w:i/>
      <w:iCs/>
      <w:color w:val="404040" w:themeColor="text1" w:themeTint="BF"/>
    </w:rPr>
  </w:style>
  <w:style w:type="character" w:styleId="QuoteChar" w:customStyle="1">
    <w:name w:val="Quote Char"/>
    <w:basedOn w:val="DefaultParagraphFont"/>
    <w:link w:val="Quote"/>
    <w:uiPriority w:val="29"/>
    <w:rsid w:val="00AB740D"/>
    <w:rPr>
      <w:i/>
      <w:iCs/>
      <w:color w:val="404040" w:themeColor="text1" w:themeTint="BF"/>
    </w:rPr>
  </w:style>
  <w:style w:type="paragraph" w:styleId="ListParagraph">
    <w:name w:val="List Paragraph"/>
    <w:basedOn w:val="Normal"/>
    <w:uiPriority w:val="34"/>
    <w:qFormat/>
    <w:rsid w:val="00AB740D"/>
    <w:pPr>
      <w:ind w:left="720"/>
      <w:contextualSpacing/>
    </w:pPr>
  </w:style>
  <w:style w:type="character" w:styleId="IntenseEmphasis">
    <w:name w:val="Intense Emphasis"/>
    <w:basedOn w:val="DefaultParagraphFont"/>
    <w:uiPriority w:val="21"/>
    <w:qFormat/>
    <w:rsid w:val="00AB740D"/>
    <w:rPr>
      <w:i/>
      <w:iCs/>
      <w:color w:val="0F4761" w:themeColor="accent1" w:themeShade="BF"/>
    </w:rPr>
  </w:style>
  <w:style w:type="paragraph" w:styleId="IntenseQuote">
    <w:name w:val="Intense Quote"/>
    <w:basedOn w:val="Normal"/>
    <w:next w:val="Normal"/>
    <w:link w:val="IntenseQuoteChar"/>
    <w:uiPriority w:val="30"/>
    <w:qFormat/>
    <w:rsid w:val="00AB740D"/>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AB740D"/>
    <w:rPr>
      <w:i/>
      <w:iCs/>
      <w:color w:val="0F4761" w:themeColor="accent1" w:themeShade="BF"/>
    </w:rPr>
  </w:style>
  <w:style w:type="character" w:styleId="IntenseReference">
    <w:name w:val="Intense Reference"/>
    <w:basedOn w:val="DefaultParagraphFont"/>
    <w:uiPriority w:val="32"/>
    <w:qFormat/>
    <w:rsid w:val="00AB740D"/>
    <w:rPr>
      <w:b/>
      <w:bCs/>
      <w:smallCaps/>
      <w:color w:val="0F4761" w:themeColor="accent1" w:themeShade="BF"/>
      <w:spacing w:val="5"/>
    </w:rPr>
  </w:style>
  <w:style w:type="character" w:styleId="Hyperlink">
    <w:name w:val="Hyperlink"/>
    <w:basedOn w:val="DefaultParagraphFont"/>
    <w:uiPriority w:val="99"/>
    <w:unhideWhenUsed/>
    <w:rsid w:val="00E01F14"/>
    <w:rPr>
      <w:color w:val="467886" w:themeColor="hyperlink"/>
      <w:u w:val="single"/>
    </w:rPr>
  </w:style>
  <w:style w:type="character" w:styleId="UnresolvedMention">
    <w:name w:val="Unresolved Mention"/>
    <w:basedOn w:val="DefaultParagraphFont"/>
    <w:uiPriority w:val="99"/>
    <w:semiHidden/>
    <w:unhideWhenUsed/>
    <w:rsid w:val="00E01F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5776360">
      <w:bodyDiv w:val="1"/>
      <w:marLeft w:val="0"/>
      <w:marRight w:val="0"/>
      <w:marTop w:val="0"/>
      <w:marBottom w:val="0"/>
      <w:divBdr>
        <w:top w:val="none" w:sz="0" w:space="0" w:color="auto"/>
        <w:left w:val="none" w:sz="0" w:space="0" w:color="auto"/>
        <w:bottom w:val="none" w:sz="0" w:space="0" w:color="auto"/>
        <w:right w:val="none" w:sz="0" w:space="0" w:color="auto"/>
      </w:divBdr>
      <w:divsChild>
        <w:div w:id="2078015749">
          <w:marLeft w:val="547"/>
          <w:marRight w:val="0"/>
          <w:marTop w:val="0"/>
          <w:marBottom w:val="0"/>
          <w:divBdr>
            <w:top w:val="none" w:sz="0" w:space="0" w:color="auto"/>
            <w:left w:val="none" w:sz="0" w:space="0" w:color="auto"/>
            <w:bottom w:val="none" w:sz="0" w:space="0" w:color="auto"/>
            <w:right w:val="none" w:sz="0" w:space="0" w:color="auto"/>
          </w:divBdr>
        </w:div>
      </w:divsChild>
    </w:div>
    <w:div w:id="1209143874">
      <w:bodyDiv w:val="1"/>
      <w:marLeft w:val="0"/>
      <w:marRight w:val="0"/>
      <w:marTop w:val="0"/>
      <w:marBottom w:val="0"/>
      <w:divBdr>
        <w:top w:val="none" w:sz="0" w:space="0" w:color="auto"/>
        <w:left w:val="none" w:sz="0" w:space="0" w:color="auto"/>
        <w:bottom w:val="none" w:sz="0" w:space="0" w:color="auto"/>
        <w:right w:val="none" w:sz="0" w:space="0" w:color="auto"/>
      </w:divBdr>
      <w:divsChild>
        <w:div w:id="1508982520">
          <w:marLeft w:val="547"/>
          <w:marRight w:val="0"/>
          <w:marTop w:val="0"/>
          <w:marBottom w:val="0"/>
          <w:divBdr>
            <w:top w:val="none" w:sz="0" w:space="0" w:color="auto"/>
            <w:left w:val="none" w:sz="0" w:space="0" w:color="auto"/>
            <w:bottom w:val="none" w:sz="0" w:space="0" w:color="auto"/>
            <w:right w:val="none" w:sz="0" w:space="0" w:color="auto"/>
          </w:divBdr>
        </w:div>
      </w:divsChild>
    </w:div>
    <w:div w:id="1531995316">
      <w:bodyDiv w:val="1"/>
      <w:marLeft w:val="0"/>
      <w:marRight w:val="0"/>
      <w:marTop w:val="0"/>
      <w:marBottom w:val="0"/>
      <w:divBdr>
        <w:top w:val="none" w:sz="0" w:space="0" w:color="auto"/>
        <w:left w:val="none" w:sz="0" w:space="0" w:color="auto"/>
        <w:bottom w:val="none" w:sz="0" w:space="0" w:color="auto"/>
        <w:right w:val="none" w:sz="0" w:space="0" w:color="auto"/>
      </w:divBdr>
      <w:divsChild>
        <w:div w:id="1601569394">
          <w:marLeft w:val="547"/>
          <w:marRight w:val="0"/>
          <w:marTop w:val="0"/>
          <w:marBottom w:val="0"/>
          <w:divBdr>
            <w:top w:val="none" w:sz="0" w:space="0" w:color="auto"/>
            <w:left w:val="none" w:sz="0" w:space="0" w:color="auto"/>
            <w:bottom w:val="none" w:sz="0" w:space="0" w:color="auto"/>
            <w:right w:val="none" w:sz="0" w:space="0" w:color="auto"/>
          </w:divBdr>
        </w:div>
      </w:divsChild>
    </w:div>
    <w:div w:id="1612085477">
      <w:bodyDiv w:val="1"/>
      <w:marLeft w:val="0"/>
      <w:marRight w:val="0"/>
      <w:marTop w:val="0"/>
      <w:marBottom w:val="0"/>
      <w:divBdr>
        <w:top w:val="none" w:sz="0" w:space="0" w:color="auto"/>
        <w:left w:val="none" w:sz="0" w:space="0" w:color="auto"/>
        <w:bottom w:val="none" w:sz="0" w:space="0" w:color="auto"/>
        <w:right w:val="none" w:sz="0" w:space="0" w:color="auto"/>
      </w:divBdr>
      <w:divsChild>
        <w:div w:id="858081352">
          <w:marLeft w:val="547"/>
          <w:marRight w:val="0"/>
          <w:marTop w:val="0"/>
          <w:marBottom w:val="0"/>
          <w:divBdr>
            <w:top w:val="none" w:sz="0" w:space="0" w:color="auto"/>
            <w:left w:val="none" w:sz="0" w:space="0" w:color="auto"/>
            <w:bottom w:val="none" w:sz="0" w:space="0" w:color="auto"/>
            <w:right w:val="none" w:sz="0" w:space="0" w:color="auto"/>
          </w:divBdr>
        </w:div>
        <w:div w:id="170686673">
          <w:marLeft w:val="547"/>
          <w:marRight w:val="0"/>
          <w:marTop w:val="0"/>
          <w:marBottom w:val="0"/>
          <w:divBdr>
            <w:top w:val="none" w:sz="0" w:space="0" w:color="auto"/>
            <w:left w:val="none" w:sz="0" w:space="0" w:color="auto"/>
            <w:bottom w:val="none" w:sz="0" w:space="0" w:color="auto"/>
            <w:right w:val="none" w:sz="0" w:space="0" w:color="auto"/>
          </w:divBdr>
        </w:div>
        <w:div w:id="298000643">
          <w:marLeft w:val="547"/>
          <w:marRight w:val="0"/>
          <w:marTop w:val="0"/>
          <w:marBottom w:val="0"/>
          <w:divBdr>
            <w:top w:val="none" w:sz="0" w:space="0" w:color="auto"/>
            <w:left w:val="none" w:sz="0" w:space="0" w:color="auto"/>
            <w:bottom w:val="none" w:sz="0" w:space="0" w:color="auto"/>
            <w:right w:val="none" w:sz="0" w:space="0" w:color="auto"/>
          </w:divBdr>
        </w:div>
        <w:div w:id="1990478762">
          <w:marLeft w:val="547"/>
          <w:marRight w:val="0"/>
          <w:marTop w:val="0"/>
          <w:marBottom w:val="0"/>
          <w:divBdr>
            <w:top w:val="none" w:sz="0" w:space="0" w:color="auto"/>
            <w:left w:val="none" w:sz="0" w:space="0" w:color="auto"/>
            <w:bottom w:val="none" w:sz="0" w:space="0" w:color="auto"/>
            <w:right w:val="none" w:sz="0" w:space="0" w:color="auto"/>
          </w:divBdr>
        </w:div>
      </w:divsChild>
    </w:div>
    <w:div w:id="1734887791">
      <w:bodyDiv w:val="1"/>
      <w:marLeft w:val="0"/>
      <w:marRight w:val="0"/>
      <w:marTop w:val="0"/>
      <w:marBottom w:val="0"/>
      <w:divBdr>
        <w:top w:val="none" w:sz="0" w:space="0" w:color="auto"/>
        <w:left w:val="none" w:sz="0" w:space="0" w:color="auto"/>
        <w:bottom w:val="none" w:sz="0" w:space="0" w:color="auto"/>
        <w:right w:val="none" w:sz="0" w:space="0" w:color="auto"/>
      </w:divBdr>
      <w:divsChild>
        <w:div w:id="1780635740">
          <w:marLeft w:val="547"/>
          <w:marRight w:val="0"/>
          <w:marTop w:val="0"/>
          <w:marBottom w:val="0"/>
          <w:divBdr>
            <w:top w:val="none" w:sz="0" w:space="0" w:color="auto"/>
            <w:left w:val="none" w:sz="0" w:space="0" w:color="auto"/>
            <w:bottom w:val="none" w:sz="0" w:space="0" w:color="auto"/>
            <w:right w:val="none" w:sz="0" w:space="0" w:color="auto"/>
          </w:divBdr>
        </w:div>
      </w:divsChild>
    </w:div>
    <w:div w:id="1784881920">
      <w:bodyDiv w:val="1"/>
      <w:marLeft w:val="0"/>
      <w:marRight w:val="0"/>
      <w:marTop w:val="0"/>
      <w:marBottom w:val="0"/>
      <w:divBdr>
        <w:top w:val="none" w:sz="0" w:space="0" w:color="auto"/>
        <w:left w:val="none" w:sz="0" w:space="0" w:color="auto"/>
        <w:bottom w:val="none" w:sz="0" w:space="0" w:color="auto"/>
        <w:right w:val="none" w:sz="0" w:space="0" w:color="auto"/>
      </w:divBdr>
      <w:divsChild>
        <w:div w:id="1467427642">
          <w:marLeft w:val="547"/>
          <w:marRight w:val="0"/>
          <w:marTop w:val="0"/>
          <w:marBottom w:val="0"/>
          <w:divBdr>
            <w:top w:val="none" w:sz="0" w:space="0" w:color="auto"/>
            <w:left w:val="none" w:sz="0" w:space="0" w:color="auto"/>
            <w:bottom w:val="none" w:sz="0" w:space="0" w:color="auto"/>
            <w:right w:val="none" w:sz="0" w:space="0" w:color="auto"/>
          </w:divBdr>
        </w:div>
      </w:divsChild>
    </w:div>
    <w:div w:id="1860007048">
      <w:bodyDiv w:val="1"/>
      <w:marLeft w:val="0"/>
      <w:marRight w:val="0"/>
      <w:marTop w:val="0"/>
      <w:marBottom w:val="0"/>
      <w:divBdr>
        <w:top w:val="none" w:sz="0" w:space="0" w:color="auto"/>
        <w:left w:val="none" w:sz="0" w:space="0" w:color="auto"/>
        <w:bottom w:val="none" w:sz="0" w:space="0" w:color="auto"/>
        <w:right w:val="none" w:sz="0" w:space="0" w:color="auto"/>
      </w:divBdr>
      <w:divsChild>
        <w:div w:id="2023433625">
          <w:marLeft w:val="720"/>
          <w:marRight w:val="0"/>
          <w:marTop w:val="0"/>
          <w:marBottom w:val="0"/>
          <w:divBdr>
            <w:top w:val="none" w:sz="0" w:space="0" w:color="auto"/>
            <w:left w:val="none" w:sz="0" w:space="0" w:color="auto"/>
            <w:bottom w:val="none" w:sz="0" w:space="0" w:color="auto"/>
            <w:right w:val="none" w:sz="0" w:space="0" w:color="auto"/>
          </w:divBdr>
        </w:div>
        <w:div w:id="2068993124">
          <w:marLeft w:val="720"/>
          <w:marRight w:val="0"/>
          <w:marTop w:val="0"/>
          <w:marBottom w:val="0"/>
          <w:divBdr>
            <w:top w:val="none" w:sz="0" w:space="0" w:color="auto"/>
            <w:left w:val="none" w:sz="0" w:space="0" w:color="auto"/>
            <w:bottom w:val="none" w:sz="0" w:space="0" w:color="auto"/>
            <w:right w:val="none" w:sz="0" w:space="0" w:color="auto"/>
          </w:divBdr>
        </w:div>
        <w:div w:id="2145464045">
          <w:marLeft w:val="720"/>
          <w:marRight w:val="0"/>
          <w:marTop w:val="0"/>
          <w:marBottom w:val="0"/>
          <w:divBdr>
            <w:top w:val="none" w:sz="0" w:space="0" w:color="auto"/>
            <w:left w:val="none" w:sz="0" w:space="0" w:color="auto"/>
            <w:bottom w:val="none" w:sz="0" w:space="0" w:color="auto"/>
            <w:right w:val="none" w:sz="0" w:space="0" w:color="auto"/>
          </w:divBdr>
        </w:div>
        <w:div w:id="787046410">
          <w:marLeft w:val="720"/>
          <w:marRight w:val="0"/>
          <w:marTop w:val="0"/>
          <w:marBottom w:val="0"/>
          <w:divBdr>
            <w:top w:val="none" w:sz="0" w:space="0" w:color="auto"/>
            <w:left w:val="none" w:sz="0" w:space="0" w:color="auto"/>
            <w:bottom w:val="none" w:sz="0" w:space="0" w:color="auto"/>
            <w:right w:val="none" w:sz="0" w:space="0" w:color="auto"/>
          </w:divBdr>
        </w:div>
        <w:div w:id="254753827">
          <w:marLeft w:val="720"/>
          <w:marRight w:val="0"/>
          <w:marTop w:val="0"/>
          <w:marBottom w:val="0"/>
          <w:divBdr>
            <w:top w:val="none" w:sz="0" w:space="0" w:color="auto"/>
            <w:left w:val="none" w:sz="0" w:space="0" w:color="auto"/>
            <w:bottom w:val="none" w:sz="0" w:space="0" w:color="auto"/>
            <w:right w:val="none" w:sz="0" w:space="0" w:color="auto"/>
          </w:divBdr>
        </w:div>
        <w:div w:id="927428700">
          <w:marLeft w:val="720"/>
          <w:marRight w:val="0"/>
          <w:marTop w:val="0"/>
          <w:marBottom w:val="0"/>
          <w:divBdr>
            <w:top w:val="none" w:sz="0" w:space="0" w:color="auto"/>
            <w:left w:val="none" w:sz="0" w:space="0" w:color="auto"/>
            <w:bottom w:val="none" w:sz="0" w:space="0" w:color="auto"/>
            <w:right w:val="none" w:sz="0" w:space="0" w:color="auto"/>
          </w:divBdr>
        </w:div>
        <w:div w:id="853614877">
          <w:marLeft w:val="720"/>
          <w:marRight w:val="0"/>
          <w:marTop w:val="0"/>
          <w:marBottom w:val="0"/>
          <w:divBdr>
            <w:top w:val="none" w:sz="0" w:space="0" w:color="auto"/>
            <w:left w:val="none" w:sz="0" w:space="0" w:color="auto"/>
            <w:bottom w:val="none" w:sz="0" w:space="0" w:color="auto"/>
            <w:right w:val="none" w:sz="0" w:space="0" w:color="auto"/>
          </w:divBdr>
        </w:div>
        <w:div w:id="1134325824">
          <w:marLeft w:val="720"/>
          <w:marRight w:val="0"/>
          <w:marTop w:val="0"/>
          <w:marBottom w:val="0"/>
          <w:divBdr>
            <w:top w:val="none" w:sz="0" w:space="0" w:color="auto"/>
            <w:left w:val="none" w:sz="0" w:space="0" w:color="auto"/>
            <w:bottom w:val="none" w:sz="0" w:space="0" w:color="auto"/>
            <w:right w:val="none" w:sz="0" w:space="0" w:color="auto"/>
          </w:divBdr>
        </w:div>
        <w:div w:id="229077298">
          <w:marLeft w:val="720"/>
          <w:marRight w:val="0"/>
          <w:marTop w:val="0"/>
          <w:marBottom w:val="0"/>
          <w:divBdr>
            <w:top w:val="none" w:sz="0" w:space="0" w:color="auto"/>
            <w:left w:val="none" w:sz="0" w:space="0" w:color="auto"/>
            <w:bottom w:val="none" w:sz="0" w:space="0" w:color="auto"/>
            <w:right w:val="none" w:sz="0" w:space="0" w:color="auto"/>
          </w:divBdr>
        </w:div>
        <w:div w:id="1812600316">
          <w:marLeft w:val="720"/>
          <w:marRight w:val="0"/>
          <w:marTop w:val="0"/>
          <w:marBottom w:val="0"/>
          <w:divBdr>
            <w:top w:val="none" w:sz="0" w:space="0" w:color="auto"/>
            <w:left w:val="none" w:sz="0" w:space="0" w:color="auto"/>
            <w:bottom w:val="none" w:sz="0" w:space="0" w:color="auto"/>
            <w:right w:val="none" w:sz="0" w:space="0" w:color="auto"/>
          </w:divBdr>
        </w:div>
        <w:div w:id="1021781002">
          <w:marLeft w:val="720"/>
          <w:marRight w:val="0"/>
          <w:marTop w:val="0"/>
          <w:marBottom w:val="0"/>
          <w:divBdr>
            <w:top w:val="none" w:sz="0" w:space="0" w:color="auto"/>
            <w:left w:val="none" w:sz="0" w:space="0" w:color="auto"/>
            <w:bottom w:val="none" w:sz="0" w:space="0" w:color="auto"/>
            <w:right w:val="none" w:sz="0" w:space="0" w:color="auto"/>
          </w:divBdr>
        </w:div>
      </w:divsChild>
    </w:div>
    <w:div w:id="1956398773">
      <w:bodyDiv w:val="1"/>
      <w:marLeft w:val="0"/>
      <w:marRight w:val="0"/>
      <w:marTop w:val="0"/>
      <w:marBottom w:val="0"/>
      <w:divBdr>
        <w:top w:val="none" w:sz="0" w:space="0" w:color="auto"/>
        <w:left w:val="none" w:sz="0" w:space="0" w:color="auto"/>
        <w:bottom w:val="none" w:sz="0" w:space="0" w:color="auto"/>
        <w:right w:val="none" w:sz="0" w:space="0" w:color="auto"/>
      </w:divBdr>
      <w:divsChild>
        <w:div w:id="87916612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settings" Target="settings.xml" Id="rId3" /><Relationship Type="http://schemas.openxmlformats.org/officeDocument/2006/relationships/customXml" Target="../customXml/item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customXml" Target="../customXml/item3.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D1F1029E4D274DB47A7F77C00CD6D8" ma:contentTypeVersion="23" ma:contentTypeDescription="Create a new document." ma:contentTypeScope="" ma:versionID="b4444eb76a4133e401fccf64f2c2c2a5">
  <xsd:schema xmlns:xsd="http://www.w3.org/2001/XMLSchema" xmlns:xs="http://www.w3.org/2001/XMLSchema" xmlns:p="http://schemas.microsoft.com/office/2006/metadata/properties" xmlns:ns2="39750c51-a536-41c6-9831-47dab69f7eb4" xmlns:ns3="8fdea3df-8dd8-4a5c-b4d4-82e8089e807b" targetNamespace="http://schemas.microsoft.com/office/2006/metadata/properties" ma:root="true" ma:fieldsID="7de8fdd4e7d437957fa5ed89d8aa5976" ns2:_="" ns3:_="">
    <xsd:import namespace="39750c51-a536-41c6-9831-47dab69f7eb4"/>
    <xsd:import namespace="8fdea3df-8dd8-4a5c-b4d4-82e8089e807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Ac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750c51-a536-41c6-9831-47dab69f7e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description="" ma:indexed="true"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b76b242-6fdc-4a91-9ac1-a1e9a1762e49" ma:termSetId="09814cd3-568e-fe90-9814-8d621ff8fb84" ma:anchorId="fba54fb3-c3e1-fe81-a776-ca4b69148c4d" ma:open="true" ma:isKeyword="false">
      <xsd:complexType>
        <xsd:sequence>
          <xsd:element ref="pc:Terms" minOccurs="0" maxOccurs="1"/>
        </xsd:sequence>
      </xsd:complexType>
    </xsd:element>
    <xsd:element name="Action" ma:index="24" nillable="true" ma:displayName="Action" ma:description="Describes LPBI Team action on file" ma:format="Dropdown" ma:internalName="Action">
      <xsd:simpleType>
        <xsd:restriction base="dms:Note">
          <xsd:maxLength value="255"/>
        </xsd:restrictio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fdea3df-8dd8-4a5c-b4d4-82e8089e807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e683347-8db4-4a35-b977-431576e11d96}" ma:internalName="TaxCatchAll" ma:showField="CatchAllData" ma:web="8fdea3df-8dd8-4a5c-b4d4-82e8089e80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ction xmlns="39750c51-a536-41c6-9831-47dab69f7eb4" xsi:nil="true"/>
    <TaxCatchAll xmlns="8fdea3df-8dd8-4a5c-b4d4-82e8089e807b" xsi:nil="true"/>
    <lcf76f155ced4ddcb4097134ff3c332f xmlns="39750c51-a536-41c6-9831-47dab69f7eb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3197B13-8F6E-4540-B1C1-64A2194E0F6D}"/>
</file>

<file path=customXml/itemProps2.xml><?xml version="1.0" encoding="utf-8"?>
<ds:datastoreItem xmlns:ds="http://schemas.openxmlformats.org/officeDocument/2006/customXml" ds:itemID="{67FA3159-360C-48B7-8DC7-3BCBE1B6800A}"/>
</file>

<file path=customXml/itemProps3.xml><?xml version="1.0" encoding="utf-8"?>
<ds:datastoreItem xmlns:ds="http://schemas.openxmlformats.org/officeDocument/2006/customXml" ds:itemID="{C0278F09-CD41-4604-80CE-876E1DB837FF}"/>
</file>

<file path=docMetadata/LabelInfo.xml><?xml version="1.0" encoding="utf-8"?>
<clbl:labelList xmlns:clbl="http://schemas.microsoft.com/office/2020/mipLabelMetadata">
  <clbl:label id="{9aee26d8-97c2-4fad-8900-96735f6dc73f}" enabled="0" method="" siteId="{9aee26d8-97c2-4fad-8900-96735f6dc73f}"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Alexandra Holmes</dc:creator>
  <keywords/>
  <dc:description/>
  <lastModifiedBy>Em Bulger</lastModifiedBy>
  <revision>17</revision>
  <dcterms:created xsi:type="dcterms:W3CDTF">2026-08-07T13:10:00.0000000Z</dcterms:created>
  <dcterms:modified xsi:type="dcterms:W3CDTF">2026-08-20T03:35:09.8934845Z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0x01010092D1F1029E4D274DB47A7F77C00CD6D8</vt:lpwstr>
  </property>
  <property fmtid="{D5CDD505-2E9C-101B-9397-08002B2CF9AE}" pid="3" name="MediaServiceImageTags">
    <vt:lpwstr/>
  </property>
</Properties>
</file>