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B71B" w14:textId="77777777" w:rsidR="00FC5110" w:rsidRDefault="00FC5110" w:rsidP="007069EE">
      <w:pPr>
        <w:pStyle w:val="Title"/>
        <w:contextualSpacing w:val="0"/>
        <w:rPr>
          <w:color w:val="7030A0"/>
        </w:rPr>
      </w:pPr>
    </w:p>
    <w:p w14:paraId="18465A65" w14:textId="77777777" w:rsidR="00FC5110" w:rsidRDefault="00FC5110" w:rsidP="007069EE">
      <w:pPr>
        <w:pStyle w:val="Title"/>
        <w:contextualSpacing w:val="0"/>
        <w:rPr>
          <w:color w:val="7030A0"/>
        </w:rPr>
      </w:pPr>
    </w:p>
    <w:p w14:paraId="51A59F1F" w14:textId="77777777" w:rsidR="00FC5110" w:rsidRDefault="00FC5110" w:rsidP="007069EE">
      <w:pPr>
        <w:pStyle w:val="Title"/>
        <w:contextualSpacing w:val="0"/>
        <w:rPr>
          <w:color w:val="7030A0"/>
        </w:rPr>
      </w:pPr>
    </w:p>
    <w:p w14:paraId="6205EDA4" w14:textId="6C714D0B" w:rsidR="00831A56" w:rsidRDefault="00831A56" w:rsidP="007069EE">
      <w:pPr>
        <w:pStyle w:val="Title"/>
        <w:contextualSpacing w:val="0"/>
        <w:rPr>
          <w:color w:val="7030A0"/>
        </w:rPr>
      </w:pPr>
      <w:r w:rsidRPr="00CF5B5B">
        <w:rPr>
          <w:color w:val="7030A0"/>
        </w:rPr>
        <w:t>Guidelines for use of the Online Research Notebook (LabArchives)</w:t>
      </w:r>
    </w:p>
    <w:p w14:paraId="361E6BEA" w14:textId="333485F1" w:rsidR="0040627D" w:rsidRDefault="0040627D" w:rsidP="007069EE"/>
    <w:p w14:paraId="120EC93D" w14:textId="166FAADF" w:rsidR="00FC5110" w:rsidRDefault="000F4481" w:rsidP="007069EE">
      <w:r>
        <w:t xml:space="preserve">Version </w:t>
      </w:r>
      <w:r w:rsidR="00BA528A">
        <w:t>1.</w:t>
      </w:r>
      <w:r w:rsidR="00C563C7">
        <w:t>2</w:t>
      </w:r>
      <w:r w:rsidR="00BA528A">
        <w:t xml:space="preserve"> </w:t>
      </w:r>
      <w:r w:rsidR="00C563C7">
        <w:t>20 Dec</w:t>
      </w:r>
      <w:r w:rsidR="009A7F92">
        <w:t>ember 202</w:t>
      </w:r>
      <w:r w:rsidR="00C563C7">
        <w:t>2</w:t>
      </w:r>
    </w:p>
    <w:p w14:paraId="064CEF3E" w14:textId="395117E0" w:rsidR="00FC5110" w:rsidRDefault="00FC5110" w:rsidP="007069EE"/>
    <w:p w14:paraId="770DC829" w14:textId="6E9AB6F1" w:rsidR="00FC5110" w:rsidRDefault="00FC5110" w:rsidP="007069EE"/>
    <w:p w14:paraId="40692008" w14:textId="2E55A203" w:rsidR="00FC5110" w:rsidRDefault="00FC5110" w:rsidP="007069EE"/>
    <w:p w14:paraId="26351566" w14:textId="22A2E69F" w:rsidR="00FC5110" w:rsidRDefault="00FC5110" w:rsidP="007069EE"/>
    <w:p w14:paraId="5E762A97" w14:textId="3FA87A54" w:rsidR="00FC5110" w:rsidRDefault="00FC5110" w:rsidP="007069EE"/>
    <w:p w14:paraId="3D69AEF3" w14:textId="77FBA0F7" w:rsidR="00FC5110" w:rsidRDefault="00FC5110" w:rsidP="007069EE"/>
    <w:p w14:paraId="0B5B0F7B" w14:textId="6E97D9ED" w:rsidR="00FC5110" w:rsidRDefault="00FC5110" w:rsidP="007069EE"/>
    <w:p w14:paraId="5290582D" w14:textId="20BF137F" w:rsidR="00FC5110" w:rsidRDefault="00FC5110" w:rsidP="007069EE"/>
    <w:p w14:paraId="5D5BAF20" w14:textId="73E93251" w:rsidR="00FC5110" w:rsidRDefault="00FC5110" w:rsidP="007069EE"/>
    <w:p w14:paraId="543C4DC7" w14:textId="1C798FC6" w:rsidR="00FC5110" w:rsidRDefault="00FC5110" w:rsidP="007069EE"/>
    <w:p w14:paraId="7E8D6E20" w14:textId="04EF75DB" w:rsidR="00FC5110" w:rsidRDefault="00FC5110" w:rsidP="007069EE"/>
    <w:p w14:paraId="71890E0D" w14:textId="3F9779B6" w:rsidR="00FC5110" w:rsidRDefault="00FC5110" w:rsidP="007069EE"/>
    <w:tbl>
      <w:tblPr>
        <w:tblW w:w="3969" w:type="dxa"/>
        <w:jc w:val="right"/>
        <w:tblLayout w:type="fixed"/>
        <w:tblCellMar>
          <w:top w:w="40" w:type="dxa"/>
          <w:left w:w="40" w:type="dxa"/>
          <w:bottom w:w="40" w:type="dxa"/>
          <w:right w:w="40" w:type="dxa"/>
        </w:tblCellMar>
        <w:tblLook w:val="04A0" w:firstRow="1" w:lastRow="0" w:firstColumn="1" w:lastColumn="0" w:noHBand="0" w:noVBand="1"/>
      </w:tblPr>
      <w:tblGrid>
        <w:gridCol w:w="3969"/>
      </w:tblGrid>
      <w:tr w:rsidR="009A7F92" w:rsidRPr="00B7530A" w14:paraId="70A6D359" w14:textId="77777777" w:rsidTr="009A7F92">
        <w:trPr>
          <w:trHeight w:val="1171"/>
          <w:jc w:val="right"/>
        </w:trPr>
        <w:tc>
          <w:tcPr>
            <w:tcW w:w="3969" w:type="dxa"/>
            <w:shd w:val="clear" w:color="auto" w:fill="auto"/>
            <w:tcMar>
              <w:bottom w:w="284" w:type="dxa"/>
              <w:right w:w="0" w:type="dxa"/>
            </w:tcMar>
          </w:tcPr>
          <w:p w14:paraId="25A4444A" w14:textId="77777777" w:rsidR="009A7F92" w:rsidRPr="00B7530A" w:rsidRDefault="009A7F92" w:rsidP="002C74FB">
            <w:pPr>
              <w:spacing w:before="120"/>
              <w:contextualSpacing/>
              <w:rPr>
                <w:rFonts w:ascii="Calibri" w:hAnsi="Calibri" w:cs="Calibri"/>
                <w:sz w:val="18"/>
              </w:rPr>
            </w:pPr>
            <w:r w:rsidRPr="00B7530A">
              <w:rPr>
                <w:rFonts w:ascii="Calibri" w:hAnsi="Calibri" w:cs="Calibri"/>
                <w:sz w:val="18"/>
              </w:rPr>
              <w:t>Michele Hosking</w:t>
            </w:r>
          </w:p>
          <w:p w14:paraId="29DC8494" w14:textId="77777777" w:rsidR="009A7F92" w:rsidRPr="00B7530A" w:rsidRDefault="009A7F92" w:rsidP="002C74FB">
            <w:pPr>
              <w:spacing w:before="120"/>
              <w:contextualSpacing/>
              <w:rPr>
                <w:rFonts w:ascii="Calibri" w:hAnsi="Calibri" w:cs="Calibri"/>
                <w:sz w:val="18"/>
              </w:rPr>
            </w:pPr>
            <w:r w:rsidRPr="00B7530A">
              <w:rPr>
                <w:rFonts w:ascii="Calibri" w:hAnsi="Calibri" w:cs="Calibri"/>
                <w:sz w:val="18"/>
              </w:rPr>
              <w:t>Lead Business Analyst, Research Data Management</w:t>
            </w:r>
          </w:p>
          <w:p w14:paraId="0BD6F65D" w14:textId="77777777" w:rsidR="009A7F92" w:rsidRPr="00B7530A" w:rsidRDefault="009A7F92" w:rsidP="002C74FB">
            <w:pPr>
              <w:spacing w:before="120"/>
              <w:contextualSpacing/>
              <w:rPr>
                <w:rFonts w:ascii="Calibri" w:hAnsi="Calibri" w:cs="Calibri"/>
                <w:sz w:val="18"/>
              </w:rPr>
            </w:pPr>
            <w:r w:rsidRPr="00B7530A">
              <w:rPr>
                <w:rFonts w:ascii="Calibri" w:hAnsi="Calibri" w:cs="Calibri"/>
                <w:sz w:val="18"/>
              </w:rPr>
              <w:t>La Trobe University</w:t>
            </w:r>
          </w:p>
          <w:p w14:paraId="50B60408" w14:textId="77777777" w:rsidR="009A7F92" w:rsidRPr="00B7530A" w:rsidRDefault="009A7F92" w:rsidP="002C74FB">
            <w:pPr>
              <w:spacing w:before="120"/>
              <w:contextualSpacing/>
              <w:rPr>
                <w:rFonts w:ascii="Calibri" w:hAnsi="Calibri" w:cs="Calibri"/>
                <w:sz w:val="18"/>
              </w:rPr>
            </w:pPr>
            <w:r w:rsidRPr="00B7530A">
              <w:rPr>
                <w:rFonts w:ascii="Calibri" w:hAnsi="Calibri" w:cs="Calibri"/>
                <w:sz w:val="18"/>
              </w:rPr>
              <w:t>Victoria 3086</w:t>
            </w:r>
          </w:p>
        </w:tc>
      </w:tr>
    </w:tbl>
    <w:p w14:paraId="312503A6" w14:textId="77777777" w:rsidR="00FC5110" w:rsidRDefault="00FC5110" w:rsidP="007069EE"/>
    <w:p w14:paraId="40F91420" w14:textId="77777777" w:rsidR="00FC5110" w:rsidRDefault="00FC5110">
      <w:r>
        <w:br w:type="page"/>
      </w:r>
    </w:p>
    <w:p w14:paraId="684569B6" w14:textId="77777777" w:rsidR="002A7D25" w:rsidRPr="002A7D25" w:rsidRDefault="002A7D25" w:rsidP="002A7D25">
      <w:pPr>
        <w:pStyle w:val="LTU-Cover-Heading1"/>
        <w:keepNext/>
        <w:widowControl/>
        <w:spacing w:after="240"/>
        <w:rPr>
          <w:color w:val="7030A0"/>
          <w:lang w:val="en-AU"/>
        </w:rPr>
      </w:pPr>
      <w:r w:rsidRPr="002A7D25">
        <w:rPr>
          <w:color w:val="7030A0"/>
          <w:lang w:val="en-AU"/>
        </w:rPr>
        <w:lastRenderedPageBreak/>
        <w:t>document control</w:t>
      </w:r>
    </w:p>
    <w:tbl>
      <w:tblPr>
        <w:tblW w:w="0" w:type="auto"/>
        <w:tblInd w:w="57" w:type="dxa"/>
        <w:tblBorders>
          <w:bottom w:val="single" w:sz="2" w:space="0" w:color="auto"/>
          <w:insideH w:val="single" w:sz="2" w:space="0" w:color="auto"/>
          <w:insideV w:val="single" w:sz="2" w:space="0" w:color="auto"/>
        </w:tblBorders>
        <w:tblCellMar>
          <w:top w:w="40" w:type="dxa"/>
          <w:left w:w="40" w:type="dxa"/>
          <w:bottom w:w="40" w:type="dxa"/>
          <w:right w:w="40" w:type="dxa"/>
        </w:tblCellMar>
        <w:tblLook w:val="04A0" w:firstRow="1" w:lastRow="0" w:firstColumn="1" w:lastColumn="0" w:noHBand="0" w:noVBand="1"/>
      </w:tblPr>
      <w:tblGrid>
        <w:gridCol w:w="1016"/>
        <w:gridCol w:w="1355"/>
        <w:gridCol w:w="3127"/>
        <w:gridCol w:w="1504"/>
        <w:gridCol w:w="1967"/>
      </w:tblGrid>
      <w:tr w:rsidR="002A7D25" w:rsidRPr="005A7F84" w14:paraId="2D078E51" w14:textId="77777777" w:rsidTr="002A7D25">
        <w:tc>
          <w:tcPr>
            <w:tcW w:w="1016" w:type="dxa"/>
            <w:tcBorders>
              <w:top w:val="nil"/>
              <w:left w:val="nil"/>
              <w:bottom w:val="nil"/>
              <w:right w:val="single" w:sz="2" w:space="0" w:color="FFFFFF"/>
              <w:tl2br w:val="nil"/>
              <w:tr2bl w:val="nil"/>
            </w:tcBorders>
            <w:shd w:val="clear" w:color="auto" w:fill="7030A0"/>
          </w:tcPr>
          <w:p w14:paraId="49F55AFC" w14:textId="77777777" w:rsidR="002A7D25" w:rsidRPr="001A0B0F" w:rsidRDefault="002A7D25" w:rsidP="00471478">
            <w:pPr>
              <w:pStyle w:val="LTU-Table-Heading"/>
              <w:rPr>
                <w:rFonts w:asciiTheme="minorHAnsi" w:hAnsiTheme="minorHAnsi"/>
                <w:b/>
                <w:caps/>
                <w:szCs w:val="20"/>
              </w:rPr>
            </w:pPr>
            <w:r w:rsidRPr="001A0B0F">
              <w:rPr>
                <w:rFonts w:asciiTheme="minorHAnsi" w:hAnsiTheme="minorHAnsi"/>
                <w:b/>
                <w:caps/>
                <w:szCs w:val="20"/>
              </w:rPr>
              <w:t>Version</w:t>
            </w:r>
          </w:p>
        </w:tc>
        <w:tc>
          <w:tcPr>
            <w:tcW w:w="1355" w:type="dxa"/>
            <w:tcBorders>
              <w:top w:val="nil"/>
              <w:left w:val="single" w:sz="2" w:space="0" w:color="FFFFFF"/>
              <w:bottom w:val="nil"/>
              <w:right w:val="single" w:sz="2" w:space="0" w:color="FFFFFF"/>
              <w:tl2br w:val="nil"/>
              <w:tr2bl w:val="nil"/>
            </w:tcBorders>
            <w:shd w:val="clear" w:color="auto" w:fill="7030A0"/>
          </w:tcPr>
          <w:p w14:paraId="64B056A7" w14:textId="77777777" w:rsidR="002A7D25" w:rsidRPr="001A0B0F" w:rsidRDefault="002A7D25" w:rsidP="00471478">
            <w:pPr>
              <w:pStyle w:val="LTU-Table-Heading"/>
              <w:rPr>
                <w:rFonts w:asciiTheme="minorHAnsi" w:hAnsiTheme="minorHAnsi"/>
                <w:b/>
                <w:caps/>
                <w:szCs w:val="20"/>
              </w:rPr>
            </w:pPr>
            <w:r w:rsidRPr="001A0B0F">
              <w:rPr>
                <w:rFonts w:asciiTheme="minorHAnsi" w:hAnsiTheme="minorHAnsi"/>
                <w:b/>
                <w:caps/>
                <w:szCs w:val="20"/>
              </w:rPr>
              <w:t>date</w:t>
            </w:r>
          </w:p>
        </w:tc>
        <w:tc>
          <w:tcPr>
            <w:tcW w:w="3127" w:type="dxa"/>
            <w:tcBorders>
              <w:top w:val="nil"/>
              <w:left w:val="single" w:sz="2" w:space="0" w:color="FFFFFF"/>
              <w:bottom w:val="nil"/>
              <w:right w:val="nil"/>
              <w:tl2br w:val="nil"/>
              <w:tr2bl w:val="nil"/>
            </w:tcBorders>
            <w:shd w:val="clear" w:color="auto" w:fill="7030A0"/>
          </w:tcPr>
          <w:p w14:paraId="5BF92E17" w14:textId="77777777" w:rsidR="002A7D25" w:rsidRPr="001A0B0F" w:rsidRDefault="002A7D25" w:rsidP="00471478">
            <w:pPr>
              <w:pStyle w:val="LTU-Table-Heading"/>
              <w:rPr>
                <w:rFonts w:asciiTheme="minorHAnsi" w:hAnsiTheme="minorHAnsi"/>
                <w:b/>
                <w:caps/>
                <w:szCs w:val="20"/>
              </w:rPr>
            </w:pPr>
            <w:r w:rsidRPr="001A0B0F">
              <w:rPr>
                <w:rFonts w:asciiTheme="minorHAnsi" w:hAnsiTheme="minorHAnsi"/>
                <w:b/>
                <w:caps/>
                <w:szCs w:val="20"/>
              </w:rPr>
              <w:t>amendment</w:t>
            </w:r>
          </w:p>
        </w:tc>
        <w:tc>
          <w:tcPr>
            <w:tcW w:w="1504" w:type="dxa"/>
            <w:tcBorders>
              <w:top w:val="nil"/>
              <w:left w:val="single" w:sz="2" w:space="0" w:color="FFFFFF"/>
              <w:bottom w:val="nil"/>
              <w:right w:val="single" w:sz="2" w:space="0" w:color="FFFFFF"/>
              <w:tl2br w:val="nil"/>
              <w:tr2bl w:val="nil"/>
            </w:tcBorders>
            <w:shd w:val="clear" w:color="auto" w:fill="7030A0"/>
          </w:tcPr>
          <w:p w14:paraId="016A1801" w14:textId="77777777" w:rsidR="002A7D25" w:rsidRPr="001A0B0F" w:rsidRDefault="002A7D25" w:rsidP="00471478">
            <w:pPr>
              <w:pStyle w:val="LTU-Table-Heading"/>
              <w:rPr>
                <w:rFonts w:asciiTheme="minorHAnsi" w:hAnsiTheme="minorHAnsi"/>
                <w:b/>
                <w:caps/>
                <w:szCs w:val="20"/>
              </w:rPr>
            </w:pPr>
            <w:r w:rsidRPr="001A0B0F">
              <w:rPr>
                <w:rFonts w:asciiTheme="minorHAnsi" w:hAnsiTheme="minorHAnsi"/>
                <w:b/>
                <w:caps/>
                <w:szCs w:val="20"/>
              </w:rPr>
              <w:t>AUTHOR</w:t>
            </w:r>
          </w:p>
        </w:tc>
        <w:tc>
          <w:tcPr>
            <w:tcW w:w="1967" w:type="dxa"/>
            <w:tcBorders>
              <w:top w:val="nil"/>
              <w:left w:val="single" w:sz="2" w:space="0" w:color="FFFFFF"/>
              <w:bottom w:val="nil"/>
              <w:right w:val="nil"/>
              <w:tl2br w:val="nil"/>
              <w:tr2bl w:val="nil"/>
            </w:tcBorders>
            <w:shd w:val="clear" w:color="auto" w:fill="7030A0"/>
          </w:tcPr>
          <w:p w14:paraId="5E278433" w14:textId="77777777" w:rsidR="002A7D25" w:rsidRPr="001A0B0F" w:rsidRDefault="002A7D25" w:rsidP="00471478">
            <w:pPr>
              <w:pStyle w:val="LTU-Table-Heading"/>
              <w:rPr>
                <w:rFonts w:asciiTheme="minorHAnsi" w:hAnsiTheme="minorHAnsi"/>
                <w:b/>
                <w:caps/>
                <w:szCs w:val="20"/>
              </w:rPr>
            </w:pPr>
            <w:r w:rsidRPr="001A0B0F">
              <w:rPr>
                <w:rFonts w:asciiTheme="minorHAnsi" w:hAnsiTheme="minorHAnsi"/>
                <w:b/>
                <w:caps/>
                <w:szCs w:val="20"/>
              </w:rPr>
              <w:t>distribution</w:t>
            </w:r>
          </w:p>
        </w:tc>
      </w:tr>
      <w:tr w:rsidR="00C563C7" w:rsidRPr="005A7F84" w14:paraId="0969F0CA" w14:textId="77777777" w:rsidTr="002A7D25">
        <w:tc>
          <w:tcPr>
            <w:tcW w:w="1016" w:type="dxa"/>
            <w:shd w:val="clear" w:color="auto" w:fill="auto"/>
            <w:tcMar>
              <w:top w:w="57" w:type="dxa"/>
              <w:left w:w="57" w:type="dxa"/>
              <w:bottom w:w="57" w:type="dxa"/>
              <w:right w:w="57" w:type="dxa"/>
            </w:tcMar>
          </w:tcPr>
          <w:p w14:paraId="63A9FD97" w14:textId="344B31A2" w:rsidR="00C563C7" w:rsidRDefault="00C563C7" w:rsidP="00BA528A">
            <w:pPr>
              <w:pStyle w:val="LTU-Body0pt"/>
              <w:rPr>
                <w:rFonts w:asciiTheme="minorHAnsi" w:hAnsiTheme="minorHAnsi"/>
                <w:szCs w:val="20"/>
              </w:rPr>
            </w:pPr>
            <w:r>
              <w:rPr>
                <w:rFonts w:asciiTheme="minorHAnsi" w:hAnsiTheme="minorHAnsi"/>
                <w:szCs w:val="20"/>
              </w:rPr>
              <w:t>1.2</w:t>
            </w:r>
          </w:p>
        </w:tc>
        <w:tc>
          <w:tcPr>
            <w:tcW w:w="1355" w:type="dxa"/>
            <w:shd w:val="clear" w:color="auto" w:fill="auto"/>
            <w:tcMar>
              <w:top w:w="57" w:type="dxa"/>
              <w:left w:w="57" w:type="dxa"/>
              <w:bottom w:w="57" w:type="dxa"/>
              <w:right w:w="57" w:type="dxa"/>
            </w:tcMar>
          </w:tcPr>
          <w:p w14:paraId="0B727C6D" w14:textId="52EEA646" w:rsidR="00C563C7" w:rsidRDefault="00C563C7" w:rsidP="00BA528A">
            <w:pPr>
              <w:pStyle w:val="LTU-Body0pt"/>
              <w:rPr>
                <w:rFonts w:asciiTheme="minorHAnsi" w:hAnsiTheme="minorHAnsi"/>
                <w:szCs w:val="20"/>
              </w:rPr>
            </w:pPr>
            <w:r>
              <w:rPr>
                <w:rFonts w:asciiTheme="minorHAnsi" w:hAnsiTheme="minorHAnsi"/>
                <w:szCs w:val="20"/>
              </w:rPr>
              <w:t>20 Dec 2022</w:t>
            </w:r>
          </w:p>
        </w:tc>
        <w:tc>
          <w:tcPr>
            <w:tcW w:w="3127" w:type="dxa"/>
            <w:shd w:val="clear" w:color="auto" w:fill="auto"/>
            <w:tcMar>
              <w:top w:w="57" w:type="dxa"/>
              <w:left w:w="57" w:type="dxa"/>
              <w:bottom w:w="57" w:type="dxa"/>
              <w:right w:w="57" w:type="dxa"/>
            </w:tcMar>
          </w:tcPr>
          <w:p w14:paraId="421C0AA9" w14:textId="0FFC1041" w:rsidR="00C563C7" w:rsidRDefault="00C563C7" w:rsidP="00BA528A">
            <w:pPr>
              <w:pStyle w:val="LTU-Body0pt"/>
              <w:rPr>
                <w:rFonts w:asciiTheme="minorHAnsi" w:hAnsiTheme="minorHAnsi"/>
                <w:szCs w:val="20"/>
              </w:rPr>
            </w:pPr>
            <w:r>
              <w:rPr>
                <w:rFonts w:asciiTheme="minorHAnsi" w:hAnsiTheme="minorHAnsi"/>
                <w:szCs w:val="20"/>
              </w:rPr>
              <w:t>Updated links to LabArchives Knowledgebase</w:t>
            </w:r>
          </w:p>
        </w:tc>
        <w:tc>
          <w:tcPr>
            <w:tcW w:w="1504" w:type="dxa"/>
          </w:tcPr>
          <w:p w14:paraId="48D1BD8D" w14:textId="5B42E633" w:rsidR="00C563C7" w:rsidRDefault="00C563C7" w:rsidP="00BA528A">
            <w:pPr>
              <w:pStyle w:val="LTU-Body0pt"/>
              <w:rPr>
                <w:rFonts w:asciiTheme="minorHAnsi" w:hAnsiTheme="minorHAnsi"/>
                <w:szCs w:val="20"/>
              </w:rPr>
            </w:pPr>
            <w:r>
              <w:rPr>
                <w:rFonts w:asciiTheme="minorHAnsi" w:hAnsiTheme="minorHAnsi"/>
                <w:szCs w:val="20"/>
              </w:rPr>
              <w:t>CA</w:t>
            </w:r>
          </w:p>
        </w:tc>
        <w:tc>
          <w:tcPr>
            <w:tcW w:w="1967" w:type="dxa"/>
          </w:tcPr>
          <w:p w14:paraId="3161A0FE" w14:textId="791804C1" w:rsidR="00C563C7" w:rsidRDefault="00C563C7" w:rsidP="00BA528A">
            <w:pPr>
              <w:pStyle w:val="LTU-Body0pt"/>
              <w:rPr>
                <w:rFonts w:asciiTheme="minorHAnsi" w:hAnsiTheme="minorHAnsi"/>
                <w:szCs w:val="20"/>
              </w:rPr>
            </w:pPr>
            <w:r>
              <w:rPr>
                <w:rFonts w:asciiTheme="minorHAnsi" w:hAnsiTheme="minorHAnsi"/>
                <w:szCs w:val="20"/>
              </w:rPr>
              <w:t>Christopher Adda</w:t>
            </w:r>
          </w:p>
        </w:tc>
      </w:tr>
      <w:tr w:rsidR="009A7F92" w:rsidRPr="005A7F84" w14:paraId="2FC34B5A" w14:textId="77777777" w:rsidTr="002A7D25">
        <w:tc>
          <w:tcPr>
            <w:tcW w:w="1016" w:type="dxa"/>
            <w:shd w:val="clear" w:color="auto" w:fill="auto"/>
            <w:tcMar>
              <w:top w:w="57" w:type="dxa"/>
              <w:left w:w="57" w:type="dxa"/>
              <w:bottom w:w="57" w:type="dxa"/>
              <w:right w:w="57" w:type="dxa"/>
            </w:tcMar>
          </w:tcPr>
          <w:p w14:paraId="4DF476F5" w14:textId="46652BF8" w:rsidR="009A7F92" w:rsidRDefault="009A7F92" w:rsidP="00BA528A">
            <w:pPr>
              <w:pStyle w:val="LTU-Body0pt"/>
              <w:rPr>
                <w:rFonts w:asciiTheme="minorHAnsi" w:hAnsiTheme="minorHAnsi"/>
                <w:szCs w:val="20"/>
              </w:rPr>
            </w:pPr>
            <w:r>
              <w:rPr>
                <w:rFonts w:asciiTheme="minorHAnsi" w:hAnsiTheme="minorHAnsi"/>
                <w:szCs w:val="20"/>
              </w:rPr>
              <w:t>1.1</w:t>
            </w:r>
          </w:p>
        </w:tc>
        <w:tc>
          <w:tcPr>
            <w:tcW w:w="1355" w:type="dxa"/>
            <w:shd w:val="clear" w:color="auto" w:fill="auto"/>
            <w:tcMar>
              <w:top w:w="57" w:type="dxa"/>
              <w:left w:w="57" w:type="dxa"/>
              <w:bottom w:w="57" w:type="dxa"/>
              <w:right w:w="57" w:type="dxa"/>
            </w:tcMar>
          </w:tcPr>
          <w:p w14:paraId="36846E18" w14:textId="45963D89" w:rsidR="009A7F92" w:rsidRDefault="009A7F92" w:rsidP="00BA528A">
            <w:pPr>
              <w:pStyle w:val="LTU-Body0pt"/>
              <w:rPr>
                <w:rFonts w:asciiTheme="minorHAnsi" w:hAnsiTheme="minorHAnsi"/>
                <w:szCs w:val="20"/>
              </w:rPr>
            </w:pPr>
            <w:r>
              <w:rPr>
                <w:rFonts w:asciiTheme="minorHAnsi" w:hAnsiTheme="minorHAnsi"/>
                <w:szCs w:val="20"/>
              </w:rPr>
              <w:t>28 Sept 2020</w:t>
            </w:r>
          </w:p>
        </w:tc>
        <w:tc>
          <w:tcPr>
            <w:tcW w:w="3127" w:type="dxa"/>
            <w:shd w:val="clear" w:color="auto" w:fill="auto"/>
            <w:tcMar>
              <w:top w:w="57" w:type="dxa"/>
              <w:left w:w="57" w:type="dxa"/>
              <w:bottom w:w="57" w:type="dxa"/>
              <w:right w:w="57" w:type="dxa"/>
            </w:tcMar>
          </w:tcPr>
          <w:p w14:paraId="11806770" w14:textId="14EFBBDC" w:rsidR="009A7F92" w:rsidRDefault="009A7F92" w:rsidP="00BA528A">
            <w:pPr>
              <w:pStyle w:val="LTU-Body0pt"/>
              <w:rPr>
                <w:rFonts w:asciiTheme="minorHAnsi" w:hAnsiTheme="minorHAnsi"/>
                <w:szCs w:val="20"/>
              </w:rPr>
            </w:pPr>
            <w:r>
              <w:rPr>
                <w:rFonts w:asciiTheme="minorHAnsi" w:hAnsiTheme="minorHAnsi"/>
                <w:szCs w:val="20"/>
              </w:rPr>
              <w:t>Updated information on the permanent deletion of content</w:t>
            </w:r>
            <w:r w:rsidR="00F953F8">
              <w:rPr>
                <w:rFonts w:asciiTheme="minorHAnsi" w:hAnsiTheme="minorHAnsi"/>
                <w:szCs w:val="20"/>
              </w:rPr>
              <w:t xml:space="preserve"> (4.2)</w:t>
            </w:r>
            <w:r>
              <w:rPr>
                <w:rFonts w:asciiTheme="minorHAnsi" w:hAnsiTheme="minorHAnsi"/>
                <w:szCs w:val="20"/>
              </w:rPr>
              <w:t xml:space="preserve">, based on an email from </w:t>
            </w:r>
            <w:r w:rsidR="003952B7">
              <w:rPr>
                <w:rFonts w:asciiTheme="minorHAnsi" w:hAnsiTheme="minorHAnsi"/>
                <w:szCs w:val="20"/>
              </w:rPr>
              <w:t>LabArchives</w:t>
            </w:r>
          </w:p>
        </w:tc>
        <w:tc>
          <w:tcPr>
            <w:tcW w:w="1504" w:type="dxa"/>
          </w:tcPr>
          <w:p w14:paraId="060CE991" w14:textId="6001D8D4" w:rsidR="009A7F92" w:rsidRDefault="009A7F92" w:rsidP="00BA528A">
            <w:pPr>
              <w:pStyle w:val="LTU-Body0pt"/>
              <w:rPr>
                <w:rFonts w:asciiTheme="minorHAnsi" w:hAnsiTheme="minorHAnsi"/>
                <w:szCs w:val="20"/>
              </w:rPr>
            </w:pPr>
            <w:r>
              <w:rPr>
                <w:rFonts w:asciiTheme="minorHAnsi" w:hAnsiTheme="minorHAnsi"/>
                <w:szCs w:val="20"/>
              </w:rPr>
              <w:t>CA</w:t>
            </w:r>
          </w:p>
        </w:tc>
        <w:tc>
          <w:tcPr>
            <w:tcW w:w="1967" w:type="dxa"/>
          </w:tcPr>
          <w:p w14:paraId="386903CB" w14:textId="000F3DBE" w:rsidR="009A7F92" w:rsidRDefault="009A7F92" w:rsidP="00BA528A">
            <w:pPr>
              <w:pStyle w:val="LTU-Body0pt"/>
              <w:rPr>
                <w:rFonts w:asciiTheme="minorHAnsi" w:hAnsiTheme="minorHAnsi"/>
                <w:szCs w:val="20"/>
              </w:rPr>
            </w:pPr>
            <w:r>
              <w:rPr>
                <w:rFonts w:asciiTheme="minorHAnsi" w:hAnsiTheme="minorHAnsi"/>
                <w:szCs w:val="20"/>
              </w:rPr>
              <w:t>Christopher Adda</w:t>
            </w:r>
          </w:p>
        </w:tc>
      </w:tr>
      <w:tr w:rsidR="00BA528A" w:rsidRPr="005A7F84" w14:paraId="10F4E36D" w14:textId="77777777" w:rsidTr="002A7D25">
        <w:tc>
          <w:tcPr>
            <w:tcW w:w="1016" w:type="dxa"/>
            <w:shd w:val="clear" w:color="auto" w:fill="auto"/>
            <w:tcMar>
              <w:top w:w="57" w:type="dxa"/>
              <w:left w:w="57" w:type="dxa"/>
              <w:bottom w:w="57" w:type="dxa"/>
              <w:right w:w="57" w:type="dxa"/>
            </w:tcMar>
          </w:tcPr>
          <w:p w14:paraId="6AFF86B0" w14:textId="234195D4" w:rsidR="00BA528A" w:rsidRDefault="00BA528A" w:rsidP="00BA528A">
            <w:pPr>
              <w:pStyle w:val="LTU-Body0pt"/>
              <w:rPr>
                <w:rFonts w:asciiTheme="minorHAnsi" w:hAnsiTheme="minorHAnsi"/>
                <w:szCs w:val="20"/>
              </w:rPr>
            </w:pPr>
            <w:r>
              <w:rPr>
                <w:rFonts w:asciiTheme="minorHAnsi" w:hAnsiTheme="minorHAnsi"/>
                <w:szCs w:val="20"/>
              </w:rPr>
              <w:t>1.0</w:t>
            </w:r>
          </w:p>
        </w:tc>
        <w:tc>
          <w:tcPr>
            <w:tcW w:w="1355" w:type="dxa"/>
            <w:shd w:val="clear" w:color="auto" w:fill="auto"/>
            <w:tcMar>
              <w:top w:w="57" w:type="dxa"/>
              <w:left w:w="57" w:type="dxa"/>
              <w:bottom w:w="57" w:type="dxa"/>
              <w:right w:w="57" w:type="dxa"/>
            </w:tcMar>
          </w:tcPr>
          <w:p w14:paraId="67DF030C" w14:textId="2C8BC1CB" w:rsidR="00BA528A" w:rsidRDefault="00BA528A" w:rsidP="00BA528A">
            <w:pPr>
              <w:pStyle w:val="LTU-Body0pt"/>
              <w:rPr>
                <w:rFonts w:asciiTheme="minorHAnsi" w:hAnsiTheme="minorHAnsi"/>
                <w:szCs w:val="20"/>
              </w:rPr>
            </w:pPr>
            <w:r>
              <w:rPr>
                <w:rFonts w:asciiTheme="minorHAnsi" w:hAnsiTheme="minorHAnsi"/>
                <w:szCs w:val="20"/>
              </w:rPr>
              <w:t>19 June 2018</w:t>
            </w:r>
          </w:p>
        </w:tc>
        <w:tc>
          <w:tcPr>
            <w:tcW w:w="3127" w:type="dxa"/>
            <w:shd w:val="clear" w:color="auto" w:fill="auto"/>
            <w:tcMar>
              <w:top w:w="57" w:type="dxa"/>
              <w:left w:w="57" w:type="dxa"/>
              <w:bottom w:w="57" w:type="dxa"/>
              <w:right w:w="57" w:type="dxa"/>
            </w:tcMar>
          </w:tcPr>
          <w:p w14:paraId="7184DFF6" w14:textId="1BD54DF3" w:rsidR="00BA528A" w:rsidRDefault="00BA528A" w:rsidP="00BA528A">
            <w:pPr>
              <w:pStyle w:val="LTU-Body0pt"/>
              <w:rPr>
                <w:rFonts w:asciiTheme="minorHAnsi" w:hAnsiTheme="minorHAnsi"/>
                <w:szCs w:val="20"/>
              </w:rPr>
            </w:pPr>
            <w:r>
              <w:rPr>
                <w:rFonts w:asciiTheme="minorHAnsi" w:hAnsiTheme="minorHAnsi"/>
                <w:szCs w:val="20"/>
              </w:rPr>
              <w:t>Incorporated feedback from Fiona Rowley</w:t>
            </w:r>
          </w:p>
        </w:tc>
        <w:tc>
          <w:tcPr>
            <w:tcW w:w="1504" w:type="dxa"/>
          </w:tcPr>
          <w:p w14:paraId="1190E332" w14:textId="204DC42F" w:rsidR="00BA528A" w:rsidRDefault="00BA528A" w:rsidP="00BA528A">
            <w:pPr>
              <w:pStyle w:val="LTU-Body0pt"/>
              <w:rPr>
                <w:rFonts w:asciiTheme="minorHAnsi" w:hAnsiTheme="minorHAnsi"/>
                <w:szCs w:val="20"/>
              </w:rPr>
            </w:pPr>
            <w:r>
              <w:rPr>
                <w:rFonts w:asciiTheme="minorHAnsi" w:hAnsiTheme="minorHAnsi"/>
                <w:szCs w:val="20"/>
              </w:rPr>
              <w:t>MH</w:t>
            </w:r>
          </w:p>
        </w:tc>
        <w:tc>
          <w:tcPr>
            <w:tcW w:w="1967" w:type="dxa"/>
          </w:tcPr>
          <w:p w14:paraId="7E68AE55" w14:textId="29E4A4B4" w:rsidR="00BA528A" w:rsidRDefault="00BA528A" w:rsidP="00BA528A">
            <w:pPr>
              <w:pStyle w:val="LTU-Body0pt"/>
              <w:rPr>
                <w:rFonts w:asciiTheme="minorHAnsi" w:hAnsiTheme="minorHAnsi"/>
                <w:szCs w:val="20"/>
              </w:rPr>
            </w:pPr>
            <w:r>
              <w:rPr>
                <w:rFonts w:asciiTheme="minorHAnsi" w:hAnsiTheme="minorHAnsi"/>
                <w:szCs w:val="20"/>
              </w:rPr>
              <w:t>Christopher Adda, Eddie Naidu, Fiona Rowley, Lauren Thompson, Heidi Gaulke</w:t>
            </w:r>
          </w:p>
        </w:tc>
      </w:tr>
      <w:tr w:rsidR="00BA528A" w:rsidRPr="005A7F84" w14:paraId="53718098" w14:textId="77777777" w:rsidTr="002A7D25">
        <w:tc>
          <w:tcPr>
            <w:tcW w:w="1016" w:type="dxa"/>
            <w:shd w:val="clear" w:color="auto" w:fill="auto"/>
            <w:tcMar>
              <w:top w:w="57" w:type="dxa"/>
              <w:left w:w="57" w:type="dxa"/>
              <w:bottom w:w="57" w:type="dxa"/>
              <w:right w:w="57" w:type="dxa"/>
            </w:tcMar>
          </w:tcPr>
          <w:p w14:paraId="7D59610A" w14:textId="49E28048" w:rsidR="00BA528A" w:rsidRDefault="00BA528A" w:rsidP="00BA528A">
            <w:pPr>
              <w:pStyle w:val="LTU-Body0pt"/>
              <w:rPr>
                <w:rFonts w:asciiTheme="minorHAnsi" w:hAnsiTheme="minorHAnsi"/>
                <w:szCs w:val="20"/>
              </w:rPr>
            </w:pPr>
            <w:r>
              <w:rPr>
                <w:rFonts w:asciiTheme="minorHAnsi" w:hAnsiTheme="minorHAnsi"/>
                <w:szCs w:val="20"/>
              </w:rPr>
              <w:t>0.4</w:t>
            </w:r>
          </w:p>
        </w:tc>
        <w:tc>
          <w:tcPr>
            <w:tcW w:w="1355" w:type="dxa"/>
            <w:shd w:val="clear" w:color="auto" w:fill="auto"/>
            <w:tcMar>
              <w:top w:w="57" w:type="dxa"/>
              <w:left w:w="57" w:type="dxa"/>
              <w:bottom w:w="57" w:type="dxa"/>
              <w:right w:w="57" w:type="dxa"/>
            </w:tcMar>
          </w:tcPr>
          <w:p w14:paraId="68ECB4AA" w14:textId="592A3F38" w:rsidR="00BA528A" w:rsidRDefault="00BA528A" w:rsidP="00BA528A">
            <w:pPr>
              <w:pStyle w:val="LTU-Body0pt"/>
              <w:rPr>
                <w:rFonts w:asciiTheme="minorHAnsi" w:hAnsiTheme="minorHAnsi"/>
                <w:szCs w:val="20"/>
              </w:rPr>
            </w:pPr>
            <w:r>
              <w:rPr>
                <w:rFonts w:asciiTheme="minorHAnsi" w:hAnsiTheme="minorHAnsi"/>
                <w:szCs w:val="20"/>
              </w:rPr>
              <w:t>31 May 2018</w:t>
            </w:r>
          </w:p>
        </w:tc>
        <w:tc>
          <w:tcPr>
            <w:tcW w:w="3127" w:type="dxa"/>
            <w:shd w:val="clear" w:color="auto" w:fill="auto"/>
            <w:tcMar>
              <w:top w:w="57" w:type="dxa"/>
              <w:left w:w="57" w:type="dxa"/>
              <w:bottom w:w="57" w:type="dxa"/>
              <w:right w:w="57" w:type="dxa"/>
            </w:tcMar>
          </w:tcPr>
          <w:p w14:paraId="5BDBDDA9" w14:textId="7490680A" w:rsidR="00BA528A" w:rsidRDefault="00BA528A" w:rsidP="00BA528A">
            <w:pPr>
              <w:pStyle w:val="LTU-Body0pt"/>
              <w:rPr>
                <w:rFonts w:asciiTheme="minorHAnsi" w:hAnsiTheme="minorHAnsi"/>
                <w:szCs w:val="20"/>
              </w:rPr>
            </w:pPr>
            <w:r>
              <w:rPr>
                <w:rFonts w:asciiTheme="minorHAnsi" w:hAnsiTheme="minorHAnsi"/>
                <w:szCs w:val="20"/>
              </w:rPr>
              <w:t>Incorporated feedback from Christopher Adda</w:t>
            </w:r>
          </w:p>
        </w:tc>
        <w:tc>
          <w:tcPr>
            <w:tcW w:w="1504" w:type="dxa"/>
          </w:tcPr>
          <w:p w14:paraId="1CD3788F" w14:textId="1B1E3F81" w:rsidR="00BA528A" w:rsidRDefault="00BA528A" w:rsidP="00BA528A">
            <w:pPr>
              <w:pStyle w:val="LTU-Body0pt"/>
              <w:rPr>
                <w:rFonts w:asciiTheme="minorHAnsi" w:hAnsiTheme="minorHAnsi"/>
                <w:szCs w:val="20"/>
              </w:rPr>
            </w:pPr>
            <w:r>
              <w:rPr>
                <w:rFonts w:asciiTheme="minorHAnsi" w:hAnsiTheme="minorHAnsi"/>
                <w:szCs w:val="20"/>
              </w:rPr>
              <w:t>MH</w:t>
            </w:r>
          </w:p>
        </w:tc>
        <w:tc>
          <w:tcPr>
            <w:tcW w:w="1967" w:type="dxa"/>
          </w:tcPr>
          <w:p w14:paraId="77C4C975" w14:textId="4412332C" w:rsidR="00BA528A" w:rsidRDefault="00BA528A" w:rsidP="00BA528A">
            <w:pPr>
              <w:pStyle w:val="LTU-Body0pt"/>
              <w:rPr>
                <w:rFonts w:asciiTheme="minorHAnsi" w:hAnsiTheme="minorHAnsi"/>
                <w:szCs w:val="20"/>
              </w:rPr>
            </w:pPr>
            <w:r>
              <w:rPr>
                <w:rFonts w:asciiTheme="minorHAnsi" w:hAnsiTheme="minorHAnsi"/>
                <w:szCs w:val="20"/>
              </w:rPr>
              <w:t>Christopher Adda, Eddie Naidu, Fiona Rowley, Lauren Thompson, Heidi Gaulke</w:t>
            </w:r>
          </w:p>
        </w:tc>
      </w:tr>
      <w:tr w:rsidR="00BA528A" w:rsidRPr="005A7F84" w14:paraId="251736D4" w14:textId="77777777" w:rsidTr="002A7D25">
        <w:tc>
          <w:tcPr>
            <w:tcW w:w="1016" w:type="dxa"/>
            <w:shd w:val="clear" w:color="auto" w:fill="auto"/>
            <w:tcMar>
              <w:top w:w="57" w:type="dxa"/>
              <w:left w:w="57" w:type="dxa"/>
              <w:bottom w:w="57" w:type="dxa"/>
              <w:right w:w="57" w:type="dxa"/>
            </w:tcMar>
          </w:tcPr>
          <w:p w14:paraId="624A27D3" w14:textId="77777777" w:rsidR="00BA528A" w:rsidRPr="001A0B0F" w:rsidRDefault="00BA528A" w:rsidP="00BA528A">
            <w:pPr>
              <w:pStyle w:val="LTU-Body0pt"/>
              <w:rPr>
                <w:rFonts w:asciiTheme="minorHAnsi" w:hAnsiTheme="minorHAnsi"/>
                <w:szCs w:val="20"/>
              </w:rPr>
            </w:pPr>
            <w:r>
              <w:rPr>
                <w:rFonts w:asciiTheme="minorHAnsi" w:hAnsiTheme="minorHAnsi"/>
                <w:szCs w:val="20"/>
              </w:rPr>
              <w:t>0.3</w:t>
            </w:r>
          </w:p>
        </w:tc>
        <w:tc>
          <w:tcPr>
            <w:tcW w:w="1355" w:type="dxa"/>
            <w:shd w:val="clear" w:color="auto" w:fill="auto"/>
            <w:tcMar>
              <w:top w:w="57" w:type="dxa"/>
              <w:left w:w="57" w:type="dxa"/>
              <w:bottom w:w="57" w:type="dxa"/>
              <w:right w:w="57" w:type="dxa"/>
            </w:tcMar>
          </w:tcPr>
          <w:p w14:paraId="51E6BBB1" w14:textId="0564E7E2" w:rsidR="00BA528A" w:rsidRPr="001A0B0F" w:rsidRDefault="00BA528A" w:rsidP="00BA528A">
            <w:pPr>
              <w:pStyle w:val="LTU-Body0pt"/>
              <w:rPr>
                <w:rFonts w:asciiTheme="minorHAnsi" w:hAnsiTheme="minorHAnsi"/>
                <w:szCs w:val="20"/>
              </w:rPr>
            </w:pPr>
            <w:r>
              <w:rPr>
                <w:rFonts w:asciiTheme="minorHAnsi" w:hAnsiTheme="minorHAnsi"/>
                <w:szCs w:val="20"/>
              </w:rPr>
              <w:t>24 May 2018</w:t>
            </w:r>
          </w:p>
        </w:tc>
        <w:tc>
          <w:tcPr>
            <w:tcW w:w="3127" w:type="dxa"/>
            <w:shd w:val="clear" w:color="auto" w:fill="auto"/>
            <w:tcMar>
              <w:top w:w="57" w:type="dxa"/>
              <w:left w:w="57" w:type="dxa"/>
              <w:bottom w:w="57" w:type="dxa"/>
              <w:right w:w="57" w:type="dxa"/>
            </w:tcMar>
          </w:tcPr>
          <w:p w14:paraId="1BBB60AD" w14:textId="1EBFD636" w:rsidR="00BA528A" w:rsidRPr="001A0B0F" w:rsidRDefault="00BA528A" w:rsidP="00BA528A">
            <w:pPr>
              <w:pStyle w:val="LTU-Body0pt"/>
              <w:rPr>
                <w:rFonts w:asciiTheme="minorHAnsi" w:hAnsiTheme="minorHAnsi"/>
                <w:szCs w:val="20"/>
              </w:rPr>
            </w:pPr>
            <w:r>
              <w:rPr>
                <w:rFonts w:asciiTheme="minorHAnsi" w:hAnsiTheme="minorHAnsi"/>
                <w:szCs w:val="20"/>
              </w:rPr>
              <w:t>Updated Exit Planning section</w:t>
            </w:r>
          </w:p>
        </w:tc>
        <w:tc>
          <w:tcPr>
            <w:tcW w:w="1504" w:type="dxa"/>
          </w:tcPr>
          <w:p w14:paraId="7E788B7C" w14:textId="77777777" w:rsidR="00BA528A" w:rsidRPr="001A0B0F" w:rsidRDefault="00BA528A" w:rsidP="00BA528A">
            <w:pPr>
              <w:pStyle w:val="LTU-Body0pt"/>
              <w:rPr>
                <w:rFonts w:asciiTheme="minorHAnsi" w:hAnsiTheme="minorHAnsi"/>
                <w:szCs w:val="20"/>
              </w:rPr>
            </w:pPr>
            <w:r>
              <w:rPr>
                <w:rFonts w:asciiTheme="minorHAnsi" w:hAnsiTheme="minorHAnsi"/>
                <w:szCs w:val="20"/>
              </w:rPr>
              <w:t>MH</w:t>
            </w:r>
          </w:p>
        </w:tc>
        <w:tc>
          <w:tcPr>
            <w:tcW w:w="1967" w:type="dxa"/>
          </w:tcPr>
          <w:p w14:paraId="718C0E8D" w14:textId="6EB7B673" w:rsidR="00BA528A" w:rsidRPr="001A0B0F" w:rsidRDefault="00BA528A" w:rsidP="00BA528A">
            <w:pPr>
              <w:pStyle w:val="LTU-Body0pt"/>
              <w:rPr>
                <w:rFonts w:asciiTheme="minorHAnsi" w:hAnsiTheme="minorHAnsi"/>
                <w:szCs w:val="20"/>
              </w:rPr>
            </w:pPr>
            <w:r>
              <w:rPr>
                <w:rFonts w:asciiTheme="minorHAnsi" w:hAnsiTheme="minorHAnsi"/>
                <w:szCs w:val="20"/>
              </w:rPr>
              <w:t>Christopher Adda</w:t>
            </w:r>
          </w:p>
        </w:tc>
      </w:tr>
      <w:tr w:rsidR="00BA528A" w:rsidRPr="005A7F84" w14:paraId="3F814390" w14:textId="77777777" w:rsidTr="002A7D25">
        <w:tc>
          <w:tcPr>
            <w:tcW w:w="1016" w:type="dxa"/>
            <w:shd w:val="clear" w:color="auto" w:fill="auto"/>
            <w:tcMar>
              <w:top w:w="57" w:type="dxa"/>
              <w:left w:w="57" w:type="dxa"/>
              <w:bottom w:w="57" w:type="dxa"/>
              <w:right w:w="57" w:type="dxa"/>
            </w:tcMar>
          </w:tcPr>
          <w:p w14:paraId="069F2362" w14:textId="77777777" w:rsidR="00BA528A" w:rsidRPr="001A0B0F" w:rsidRDefault="00BA528A" w:rsidP="00BA528A">
            <w:pPr>
              <w:pStyle w:val="LTU-Body0pt"/>
              <w:rPr>
                <w:rFonts w:asciiTheme="minorHAnsi" w:hAnsiTheme="minorHAnsi"/>
                <w:szCs w:val="20"/>
              </w:rPr>
            </w:pPr>
            <w:r>
              <w:rPr>
                <w:rFonts w:asciiTheme="minorHAnsi" w:hAnsiTheme="minorHAnsi"/>
                <w:szCs w:val="20"/>
              </w:rPr>
              <w:t>0.2</w:t>
            </w:r>
          </w:p>
        </w:tc>
        <w:tc>
          <w:tcPr>
            <w:tcW w:w="1355" w:type="dxa"/>
            <w:shd w:val="clear" w:color="auto" w:fill="auto"/>
            <w:tcMar>
              <w:top w:w="57" w:type="dxa"/>
              <w:left w:w="57" w:type="dxa"/>
              <w:bottom w:w="57" w:type="dxa"/>
              <w:right w:w="57" w:type="dxa"/>
            </w:tcMar>
          </w:tcPr>
          <w:p w14:paraId="221D1B34" w14:textId="7D30BC9A" w:rsidR="00BA528A" w:rsidRPr="001A0B0F" w:rsidRDefault="00BA528A" w:rsidP="00BA528A">
            <w:pPr>
              <w:pStyle w:val="LTU-Body0pt"/>
              <w:rPr>
                <w:rFonts w:asciiTheme="minorHAnsi" w:hAnsiTheme="minorHAnsi"/>
                <w:szCs w:val="20"/>
              </w:rPr>
            </w:pPr>
            <w:r>
              <w:rPr>
                <w:rFonts w:asciiTheme="minorHAnsi" w:hAnsiTheme="minorHAnsi"/>
                <w:szCs w:val="20"/>
              </w:rPr>
              <w:t>15 May 2018</w:t>
            </w:r>
          </w:p>
        </w:tc>
        <w:tc>
          <w:tcPr>
            <w:tcW w:w="3127" w:type="dxa"/>
            <w:shd w:val="clear" w:color="auto" w:fill="auto"/>
            <w:tcMar>
              <w:top w:w="57" w:type="dxa"/>
              <w:left w:w="57" w:type="dxa"/>
              <w:bottom w:w="57" w:type="dxa"/>
              <w:right w:w="57" w:type="dxa"/>
            </w:tcMar>
          </w:tcPr>
          <w:p w14:paraId="51A960FF" w14:textId="147E8CE7" w:rsidR="00BA528A" w:rsidRPr="001A0B0F" w:rsidRDefault="00BA528A" w:rsidP="00BA528A">
            <w:pPr>
              <w:pStyle w:val="LTU-Body0pt"/>
              <w:rPr>
                <w:rFonts w:asciiTheme="minorHAnsi" w:hAnsiTheme="minorHAnsi"/>
                <w:szCs w:val="20"/>
              </w:rPr>
            </w:pPr>
            <w:r>
              <w:rPr>
                <w:rFonts w:asciiTheme="minorHAnsi" w:hAnsiTheme="minorHAnsi"/>
                <w:szCs w:val="20"/>
              </w:rPr>
              <w:t>Incorporated input from Christopher Adda</w:t>
            </w:r>
          </w:p>
        </w:tc>
        <w:tc>
          <w:tcPr>
            <w:tcW w:w="1504" w:type="dxa"/>
          </w:tcPr>
          <w:p w14:paraId="69FAFEEF" w14:textId="77777777" w:rsidR="00BA528A" w:rsidRPr="001A0B0F" w:rsidRDefault="00BA528A" w:rsidP="00BA528A">
            <w:pPr>
              <w:pStyle w:val="LTU-Body0pt"/>
              <w:rPr>
                <w:rFonts w:asciiTheme="minorHAnsi" w:hAnsiTheme="minorHAnsi"/>
                <w:szCs w:val="20"/>
              </w:rPr>
            </w:pPr>
            <w:r>
              <w:rPr>
                <w:rFonts w:asciiTheme="minorHAnsi" w:hAnsiTheme="minorHAnsi"/>
                <w:szCs w:val="20"/>
              </w:rPr>
              <w:t>MH</w:t>
            </w:r>
          </w:p>
        </w:tc>
        <w:tc>
          <w:tcPr>
            <w:tcW w:w="1967" w:type="dxa"/>
          </w:tcPr>
          <w:p w14:paraId="5D131108" w14:textId="712069C2" w:rsidR="00BA528A" w:rsidRPr="001A0B0F" w:rsidRDefault="00BA528A" w:rsidP="00BA528A">
            <w:pPr>
              <w:pStyle w:val="LTU-Body0pt"/>
              <w:rPr>
                <w:rFonts w:asciiTheme="minorHAnsi" w:hAnsiTheme="minorHAnsi"/>
                <w:szCs w:val="20"/>
              </w:rPr>
            </w:pPr>
            <w:r>
              <w:rPr>
                <w:rFonts w:asciiTheme="minorHAnsi" w:hAnsiTheme="minorHAnsi"/>
                <w:szCs w:val="20"/>
              </w:rPr>
              <w:t>Christopher Adda</w:t>
            </w:r>
          </w:p>
        </w:tc>
      </w:tr>
      <w:tr w:rsidR="00BA528A" w:rsidRPr="005A7F84" w14:paraId="0E363023" w14:textId="77777777" w:rsidTr="002A7D25">
        <w:tc>
          <w:tcPr>
            <w:tcW w:w="1016" w:type="dxa"/>
            <w:shd w:val="clear" w:color="auto" w:fill="auto"/>
            <w:tcMar>
              <w:top w:w="57" w:type="dxa"/>
              <w:left w:w="57" w:type="dxa"/>
              <w:bottom w:w="57" w:type="dxa"/>
              <w:right w:w="57" w:type="dxa"/>
            </w:tcMar>
          </w:tcPr>
          <w:p w14:paraId="5D09B51E" w14:textId="77777777" w:rsidR="00BA528A" w:rsidRPr="001A0B0F" w:rsidRDefault="00BA528A" w:rsidP="00BA528A">
            <w:pPr>
              <w:pStyle w:val="LTU-Body0pt"/>
              <w:rPr>
                <w:rFonts w:asciiTheme="minorHAnsi" w:hAnsiTheme="minorHAnsi"/>
                <w:szCs w:val="20"/>
              </w:rPr>
            </w:pPr>
            <w:r>
              <w:rPr>
                <w:rFonts w:asciiTheme="minorHAnsi" w:hAnsiTheme="minorHAnsi"/>
                <w:szCs w:val="20"/>
              </w:rPr>
              <w:t>0.1</w:t>
            </w:r>
          </w:p>
        </w:tc>
        <w:tc>
          <w:tcPr>
            <w:tcW w:w="1355" w:type="dxa"/>
            <w:shd w:val="clear" w:color="auto" w:fill="auto"/>
            <w:tcMar>
              <w:top w:w="57" w:type="dxa"/>
              <w:left w:w="57" w:type="dxa"/>
              <w:bottom w:w="57" w:type="dxa"/>
              <w:right w:w="57" w:type="dxa"/>
            </w:tcMar>
          </w:tcPr>
          <w:p w14:paraId="58761684" w14:textId="64A38355" w:rsidR="00BA528A" w:rsidRPr="001A0B0F" w:rsidRDefault="00BA528A" w:rsidP="00BA528A">
            <w:pPr>
              <w:pStyle w:val="LTU-Body0pt"/>
              <w:rPr>
                <w:rFonts w:asciiTheme="minorHAnsi" w:hAnsiTheme="minorHAnsi"/>
                <w:szCs w:val="20"/>
              </w:rPr>
            </w:pPr>
            <w:r>
              <w:rPr>
                <w:rFonts w:asciiTheme="minorHAnsi" w:hAnsiTheme="minorHAnsi"/>
                <w:szCs w:val="20"/>
              </w:rPr>
              <w:t>16 Mar 2018</w:t>
            </w:r>
          </w:p>
        </w:tc>
        <w:tc>
          <w:tcPr>
            <w:tcW w:w="3127" w:type="dxa"/>
            <w:shd w:val="clear" w:color="auto" w:fill="auto"/>
            <w:tcMar>
              <w:top w:w="57" w:type="dxa"/>
              <w:left w:w="57" w:type="dxa"/>
              <w:bottom w:w="57" w:type="dxa"/>
              <w:right w:w="57" w:type="dxa"/>
            </w:tcMar>
          </w:tcPr>
          <w:p w14:paraId="454A9EE5" w14:textId="77777777" w:rsidR="00BA528A" w:rsidRPr="001A0B0F" w:rsidRDefault="00BA528A" w:rsidP="00BA528A">
            <w:pPr>
              <w:pStyle w:val="LTU-Body0pt"/>
              <w:rPr>
                <w:rFonts w:asciiTheme="minorHAnsi" w:hAnsiTheme="minorHAnsi"/>
                <w:szCs w:val="20"/>
              </w:rPr>
            </w:pPr>
            <w:r>
              <w:rPr>
                <w:rFonts w:asciiTheme="minorHAnsi" w:hAnsiTheme="minorHAnsi"/>
                <w:szCs w:val="20"/>
              </w:rPr>
              <w:t>Initial draft</w:t>
            </w:r>
          </w:p>
        </w:tc>
        <w:tc>
          <w:tcPr>
            <w:tcW w:w="1504" w:type="dxa"/>
          </w:tcPr>
          <w:p w14:paraId="5ABE81F8" w14:textId="77777777" w:rsidR="00BA528A" w:rsidRPr="001A0B0F" w:rsidRDefault="00BA528A" w:rsidP="00BA528A">
            <w:pPr>
              <w:pStyle w:val="LTU-Body0pt"/>
              <w:rPr>
                <w:rFonts w:asciiTheme="minorHAnsi" w:hAnsiTheme="minorHAnsi"/>
                <w:szCs w:val="20"/>
              </w:rPr>
            </w:pPr>
            <w:r>
              <w:rPr>
                <w:rFonts w:asciiTheme="minorHAnsi" w:hAnsiTheme="minorHAnsi"/>
                <w:szCs w:val="20"/>
              </w:rPr>
              <w:t>MH</w:t>
            </w:r>
          </w:p>
        </w:tc>
        <w:tc>
          <w:tcPr>
            <w:tcW w:w="1967" w:type="dxa"/>
          </w:tcPr>
          <w:p w14:paraId="598CEB92" w14:textId="2A0DD5AB" w:rsidR="00BA528A" w:rsidRPr="001A0B0F" w:rsidRDefault="00BA528A" w:rsidP="00BA528A">
            <w:pPr>
              <w:pStyle w:val="LTU-Body0pt"/>
              <w:rPr>
                <w:rFonts w:asciiTheme="minorHAnsi" w:hAnsiTheme="minorHAnsi"/>
                <w:szCs w:val="20"/>
              </w:rPr>
            </w:pPr>
            <w:r>
              <w:rPr>
                <w:rFonts w:asciiTheme="minorHAnsi" w:hAnsiTheme="minorHAnsi"/>
                <w:szCs w:val="20"/>
              </w:rPr>
              <w:t>Christopher Adda</w:t>
            </w:r>
          </w:p>
        </w:tc>
      </w:tr>
    </w:tbl>
    <w:p w14:paraId="4FE15800" w14:textId="77777777" w:rsidR="002A7D25" w:rsidRPr="00DF7997" w:rsidRDefault="002A7D25" w:rsidP="002A7D25">
      <w:pPr>
        <w:pStyle w:val="TOCHeading1"/>
        <w:spacing w:after="240" w:line="240" w:lineRule="auto"/>
        <w:rPr>
          <w:sz w:val="20"/>
          <w:szCs w:val="20"/>
        </w:rPr>
      </w:pPr>
    </w:p>
    <w:p w14:paraId="12F9D510" w14:textId="77777777" w:rsidR="002A7D25" w:rsidRPr="002A7D25" w:rsidRDefault="002A7D25" w:rsidP="002A7D25">
      <w:pPr>
        <w:pStyle w:val="LTU-Cover-Heading1"/>
        <w:keepNext/>
        <w:widowControl/>
        <w:spacing w:after="240"/>
        <w:rPr>
          <w:color w:val="7030A0"/>
          <w:lang w:val="en-AU"/>
        </w:rPr>
      </w:pPr>
      <w:r w:rsidRPr="002A7D25">
        <w:rPr>
          <w:color w:val="7030A0"/>
          <w:lang w:val="en-AU"/>
        </w:rPr>
        <w:t xml:space="preserve">Endorsement </w:t>
      </w:r>
    </w:p>
    <w:tbl>
      <w:tblPr>
        <w:tblW w:w="0" w:type="auto"/>
        <w:tblInd w:w="57" w:type="dxa"/>
        <w:tblBorders>
          <w:bottom w:val="single" w:sz="2" w:space="0" w:color="auto"/>
          <w:insideH w:val="single" w:sz="2" w:space="0" w:color="auto"/>
          <w:insideV w:val="single" w:sz="2" w:space="0" w:color="auto"/>
        </w:tblBorders>
        <w:tblCellMar>
          <w:top w:w="40" w:type="dxa"/>
          <w:left w:w="40" w:type="dxa"/>
          <w:bottom w:w="40" w:type="dxa"/>
          <w:right w:w="40" w:type="dxa"/>
        </w:tblCellMar>
        <w:tblLook w:val="04A0" w:firstRow="1" w:lastRow="0" w:firstColumn="1" w:lastColumn="0" w:noHBand="0" w:noVBand="1"/>
      </w:tblPr>
      <w:tblGrid>
        <w:gridCol w:w="2095"/>
        <w:gridCol w:w="2672"/>
        <w:gridCol w:w="2443"/>
        <w:gridCol w:w="1759"/>
      </w:tblGrid>
      <w:tr w:rsidR="002A7D25" w:rsidRPr="005A7F84" w14:paraId="742FC6A4" w14:textId="77777777" w:rsidTr="002A7D25">
        <w:tc>
          <w:tcPr>
            <w:tcW w:w="2095" w:type="dxa"/>
            <w:tcBorders>
              <w:top w:val="nil"/>
              <w:left w:val="nil"/>
              <w:bottom w:val="nil"/>
              <w:right w:val="single" w:sz="2" w:space="0" w:color="FFFFFF"/>
              <w:tl2br w:val="nil"/>
              <w:tr2bl w:val="nil"/>
            </w:tcBorders>
            <w:shd w:val="clear" w:color="auto" w:fill="7030A0"/>
          </w:tcPr>
          <w:p w14:paraId="7422D2FA" w14:textId="77777777" w:rsidR="002A7D25" w:rsidRPr="001A0B0F" w:rsidRDefault="002A7D25" w:rsidP="00471478">
            <w:pPr>
              <w:pStyle w:val="LTU-Table-Heading"/>
              <w:rPr>
                <w:b/>
                <w:caps/>
                <w:szCs w:val="20"/>
              </w:rPr>
            </w:pPr>
          </w:p>
        </w:tc>
        <w:tc>
          <w:tcPr>
            <w:tcW w:w="2672" w:type="dxa"/>
            <w:tcBorders>
              <w:top w:val="nil"/>
              <w:left w:val="single" w:sz="2" w:space="0" w:color="FFFFFF"/>
              <w:bottom w:val="nil"/>
              <w:right w:val="single" w:sz="2" w:space="0" w:color="FFFFFF"/>
              <w:tl2br w:val="nil"/>
              <w:tr2bl w:val="nil"/>
            </w:tcBorders>
            <w:shd w:val="clear" w:color="auto" w:fill="7030A0"/>
          </w:tcPr>
          <w:p w14:paraId="7704C584" w14:textId="77777777" w:rsidR="002A7D25" w:rsidRPr="001A0B0F" w:rsidRDefault="002A7D25" w:rsidP="00471478">
            <w:pPr>
              <w:pStyle w:val="LTU-Table-Heading"/>
              <w:rPr>
                <w:b/>
                <w:caps/>
                <w:szCs w:val="20"/>
              </w:rPr>
            </w:pPr>
            <w:r w:rsidRPr="001A0B0F">
              <w:rPr>
                <w:b/>
                <w:szCs w:val="20"/>
              </w:rPr>
              <w:t>NAME</w:t>
            </w:r>
          </w:p>
        </w:tc>
        <w:tc>
          <w:tcPr>
            <w:tcW w:w="2443" w:type="dxa"/>
            <w:tcBorders>
              <w:top w:val="nil"/>
              <w:left w:val="single" w:sz="2" w:space="0" w:color="FFFFFF"/>
              <w:bottom w:val="nil"/>
              <w:right w:val="nil"/>
              <w:tl2br w:val="nil"/>
              <w:tr2bl w:val="nil"/>
            </w:tcBorders>
            <w:shd w:val="clear" w:color="auto" w:fill="7030A0"/>
          </w:tcPr>
          <w:p w14:paraId="0D1A4D2C" w14:textId="77777777" w:rsidR="002A7D25" w:rsidRPr="001A0B0F" w:rsidRDefault="002A7D25" w:rsidP="00471478">
            <w:pPr>
              <w:pStyle w:val="LTU-Table-Heading"/>
              <w:rPr>
                <w:b/>
                <w:caps/>
                <w:szCs w:val="20"/>
              </w:rPr>
            </w:pPr>
            <w:r w:rsidRPr="001A0B0F">
              <w:rPr>
                <w:b/>
                <w:szCs w:val="20"/>
              </w:rPr>
              <w:t>TITLE</w:t>
            </w:r>
          </w:p>
        </w:tc>
        <w:tc>
          <w:tcPr>
            <w:tcW w:w="1759" w:type="dxa"/>
            <w:tcBorders>
              <w:top w:val="nil"/>
              <w:left w:val="single" w:sz="2" w:space="0" w:color="FFFFFF"/>
              <w:bottom w:val="nil"/>
              <w:right w:val="nil"/>
              <w:tl2br w:val="nil"/>
              <w:tr2bl w:val="nil"/>
            </w:tcBorders>
            <w:shd w:val="clear" w:color="auto" w:fill="7030A0"/>
          </w:tcPr>
          <w:p w14:paraId="450F39F8" w14:textId="77777777" w:rsidR="002A7D25" w:rsidRPr="001A0B0F" w:rsidRDefault="002A7D25" w:rsidP="00471478">
            <w:pPr>
              <w:pStyle w:val="LTU-Table-Heading"/>
              <w:rPr>
                <w:b/>
                <w:caps/>
                <w:szCs w:val="20"/>
              </w:rPr>
            </w:pPr>
            <w:r w:rsidRPr="001A0B0F">
              <w:rPr>
                <w:b/>
                <w:szCs w:val="20"/>
              </w:rPr>
              <w:t>APPROVAL</w:t>
            </w:r>
          </w:p>
        </w:tc>
      </w:tr>
      <w:tr w:rsidR="002A7D25" w:rsidRPr="005A7F84" w14:paraId="1F31D25A" w14:textId="77777777" w:rsidTr="002A7D25">
        <w:tc>
          <w:tcPr>
            <w:tcW w:w="2095" w:type="dxa"/>
            <w:shd w:val="clear" w:color="auto" w:fill="auto"/>
            <w:tcMar>
              <w:top w:w="57" w:type="dxa"/>
              <w:left w:w="57" w:type="dxa"/>
              <w:bottom w:w="57" w:type="dxa"/>
              <w:right w:w="57" w:type="dxa"/>
            </w:tcMar>
          </w:tcPr>
          <w:p w14:paraId="67E482D4" w14:textId="77777777" w:rsidR="002A7D25" w:rsidRPr="001A0B0F" w:rsidRDefault="002A7D25" w:rsidP="00471478">
            <w:pPr>
              <w:pStyle w:val="LTU-Body0pt"/>
              <w:rPr>
                <w:rFonts w:asciiTheme="minorHAnsi" w:hAnsiTheme="minorHAnsi" w:cstheme="minorHAnsi"/>
                <w:b/>
                <w:szCs w:val="20"/>
              </w:rPr>
            </w:pPr>
            <w:r w:rsidRPr="001A0B0F">
              <w:rPr>
                <w:rFonts w:asciiTheme="minorHAnsi" w:hAnsiTheme="minorHAnsi" w:cstheme="minorHAnsi"/>
                <w:b/>
                <w:szCs w:val="20"/>
              </w:rPr>
              <w:t>Mandatory</w:t>
            </w:r>
          </w:p>
        </w:tc>
        <w:tc>
          <w:tcPr>
            <w:tcW w:w="2672" w:type="dxa"/>
            <w:shd w:val="clear" w:color="auto" w:fill="auto"/>
            <w:tcMar>
              <w:top w:w="57" w:type="dxa"/>
              <w:left w:w="57" w:type="dxa"/>
              <w:bottom w:w="57" w:type="dxa"/>
              <w:right w:w="57" w:type="dxa"/>
            </w:tcMar>
          </w:tcPr>
          <w:p w14:paraId="447BE598" w14:textId="77777777" w:rsidR="002A7D25" w:rsidRPr="001A0B0F" w:rsidRDefault="002A7D25" w:rsidP="00471478">
            <w:pPr>
              <w:pStyle w:val="LTU-Body0pt"/>
              <w:rPr>
                <w:rFonts w:asciiTheme="minorHAnsi" w:hAnsiTheme="minorHAnsi" w:cstheme="minorHAnsi"/>
                <w:szCs w:val="20"/>
              </w:rPr>
            </w:pPr>
          </w:p>
        </w:tc>
        <w:tc>
          <w:tcPr>
            <w:tcW w:w="2443" w:type="dxa"/>
            <w:shd w:val="clear" w:color="auto" w:fill="auto"/>
            <w:tcMar>
              <w:top w:w="57" w:type="dxa"/>
              <w:left w:w="57" w:type="dxa"/>
              <w:bottom w:w="57" w:type="dxa"/>
              <w:right w:w="57" w:type="dxa"/>
            </w:tcMar>
          </w:tcPr>
          <w:p w14:paraId="6023C53E" w14:textId="77777777" w:rsidR="002A7D25" w:rsidRPr="001A0B0F" w:rsidRDefault="002A7D25" w:rsidP="00471478">
            <w:pPr>
              <w:pStyle w:val="LTU-Body0pt"/>
              <w:rPr>
                <w:szCs w:val="20"/>
              </w:rPr>
            </w:pPr>
          </w:p>
        </w:tc>
        <w:tc>
          <w:tcPr>
            <w:tcW w:w="1759" w:type="dxa"/>
          </w:tcPr>
          <w:p w14:paraId="5752D13C" w14:textId="77777777" w:rsidR="002A7D25" w:rsidRPr="001A0B0F" w:rsidRDefault="002A7D25" w:rsidP="00471478">
            <w:pPr>
              <w:pStyle w:val="LTU-Body0pt"/>
              <w:rPr>
                <w:szCs w:val="20"/>
              </w:rPr>
            </w:pPr>
          </w:p>
        </w:tc>
      </w:tr>
      <w:tr w:rsidR="002A7D25" w:rsidRPr="005A7F84" w14:paraId="15BA87CA" w14:textId="77777777" w:rsidTr="002A7D25">
        <w:tc>
          <w:tcPr>
            <w:tcW w:w="2095" w:type="dxa"/>
            <w:shd w:val="clear" w:color="auto" w:fill="auto"/>
            <w:tcMar>
              <w:top w:w="57" w:type="dxa"/>
              <w:left w:w="57" w:type="dxa"/>
              <w:bottom w:w="57" w:type="dxa"/>
              <w:right w:w="57" w:type="dxa"/>
            </w:tcMar>
          </w:tcPr>
          <w:p w14:paraId="555F7B38" w14:textId="77777777" w:rsidR="002A7D25" w:rsidRPr="001A0B0F" w:rsidRDefault="002A7D25" w:rsidP="00471478">
            <w:pPr>
              <w:pStyle w:val="LTU-Body0pt"/>
              <w:rPr>
                <w:rFonts w:asciiTheme="minorHAnsi" w:hAnsiTheme="minorHAnsi" w:cstheme="minorHAnsi"/>
                <w:szCs w:val="20"/>
              </w:rPr>
            </w:pPr>
          </w:p>
        </w:tc>
        <w:tc>
          <w:tcPr>
            <w:tcW w:w="2672" w:type="dxa"/>
            <w:shd w:val="clear" w:color="auto" w:fill="auto"/>
            <w:tcMar>
              <w:top w:w="57" w:type="dxa"/>
              <w:left w:w="57" w:type="dxa"/>
              <w:bottom w:w="57" w:type="dxa"/>
              <w:right w:w="57" w:type="dxa"/>
            </w:tcMar>
          </w:tcPr>
          <w:p w14:paraId="4B06F9D8" w14:textId="01030A73" w:rsidR="002A7D25" w:rsidRPr="001A0B0F" w:rsidRDefault="002A7D25" w:rsidP="00471478">
            <w:pPr>
              <w:pStyle w:val="LTU-Body0pt"/>
              <w:rPr>
                <w:rFonts w:asciiTheme="minorHAnsi" w:hAnsiTheme="minorHAnsi" w:cstheme="minorHAnsi"/>
                <w:szCs w:val="20"/>
              </w:rPr>
            </w:pPr>
            <w:r>
              <w:rPr>
                <w:rFonts w:asciiTheme="minorHAnsi" w:hAnsiTheme="minorHAnsi"/>
                <w:szCs w:val="20"/>
              </w:rPr>
              <w:t>Christopher Adda</w:t>
            </w:r>
          </w:p>
        </w:tc>
        <w:tc>
          <w:tcPr>
            <w:tcW w:w="2443" w:type="dxa"/>
            <w:shd w:val="clear" w:color="auto" w:fill="auto"/>
            <w:tcMar>
              <w:top w:w="57" w:type="dxa"/>
              <w:left w:w="57" w:type="dxa"/>
              <w:bottom w:w="57" w:type="dxa"/>
              <w:right w:w="57" w:type="dxa"/>
            </w:tcMar>
          </w:tcPr>
          <w:p w14:paraId="65ABBFE3" w14:textId="160AE324" w:rsidR="002A7D25" w:rsidRPr="001A0B0F" w:rsidRDefault="0004792A" w:rsidP="00471478">
            <w:pPr>
              <w:pStyle w:val="LTU-Body0pt"/>
              <w:rPr>
                <w:szCs w:val="20"/>
              </w:rPr>
            </w:pPr>
            <w:r>
              <w:rPr>
                <w:szCs w:val="20"/>
              </w:rPr>
              <w:t>Director</w:t>
            </w:r>
            <w:r w:rsidR="002A7D25">
              <w:rPr>
                <w:szCs w:val="20"/>
              </w:rPr>
              <w:t>, Research Infrastructure</w:t>
            </w:r>
          </w:p>
        </w:tc>
        <w:tc>
          <w:tcPr>
            <w:tcW w:w="1759" w:type="dxa"/>
          </w:tcPr>
          <w:p w14:paraId="08ED614D" w14:textId="77777777" w:rsidR="002A7D25" w:rsidRPr="001A0B0F" w:rsidRDefault="002A7D25" w:rsidP="00471478">
            <w:pPr>
              <w:pStyle w:val="LTU-Body0pt"/>
              <w:rPr>
                <w:szCs w:val="20"/>
              </w:rPr>
            </w:pPr>
          </w:p>
        </w:tc>
      </w:tr>
    </w:tbl>
    <w:p w14:paraId="20AAC78C" w14:textId="582B116E" w:rsidR="002A7D25" w:rsidRDefault="002A7D25" w:rsidP="007069EE"/>
    <w:p w14:paraId="07488128" w14:textId="77777777" w:rsidR="002A7D25" w:rsidRDefault="002A7D25">
      <w:r>
        <w:br w:type="page"/>
      </w:r>
    </w:p>
    <w:sdt>
      <w:sdtPr>
        <w:rPr>
          <w:rFonts w:asciiTheme="minorHAnsi" w:eastAsiaTheme="minorHAnsi" w:hAnsiTheme="minorHAnsi" w:cstheme="minorBidi"/>
          <w:color w:val="auto"/>
          <w:sz w:val="22"/>
          <w:szCs w:val="22"/>
          <w:lang w:val="en-AU"/>
        </w:rPr>
        <w:id w:val="710772427"/>
        <w:docPartObj>
          <w:docPartGallery w:val="Table of Contents"/>
          <w:docPartUnique/>
        </w:docPartObj>
      </w:sdtPr>
      <w:sdtEndPr>
        <w:rPr>
          <w:b/>
          <w:bCs/>
          <w:noProof/>
        </w:rPr>
      </w:sdtEndPr>
      <w:sdtContent>
        <w:p w14:paraId="4AD80C5A" w14:textId="62BA03C1" w:rsidR="00C51049" w:rsidRDefault="00C51049" w:rsidP="007069EE">
          <w:pPr>
            <w:pStyle w:val="TOCHeading"/>
          </w:pPr>
          <w:r>
            <w:t>Contents</w:t>
          </w:r>
        </w:p>
        <w:p w14:paraId="0AEDD980" w14:textId="2EC337CC" w:rsidR="00F953F8" w:rsidRDefault="00C51049">
          <w:pPr>
            <w:pStyle w:val="TOC1"/>
            <w:tabs>
              <w:tab w:val="left" w:pos="440"/>
              <w:tab w:val="right" w:leader="dot" w:pos="9288"/>
            </w:tabs>
            <w:rPr>
              <w:rFonts w:eastAsiaTheme="minorEastAsia"/>
              <w:noProof/>
              <w:lang w:eastAsia="en-AU"/>
            </w:rPr>
          </w:pPr>
          <w:r>
            <w:fldChar w:fldCharType="begin"/>
          </w:r>
          <w:r w:rsidR="00B24A3A">
            <w:instrText xml:space="preserve"> TOC \o "1-2</w:instrText>
          </w:r>
          <w:r>
            <w:instrText xml:space="preserve">" \h \z \u </w:instrText>
          </w:r>
          <w:r>
            <w:fldChar w:fldCharType="separate"/>
          </w:r>
          <w:hyperlink w:anchor="_Toc52207657" w:history="1">
            <w:r w:rsidR="00F953F8" w:rsidRPr="00022615">
              <w:rPr>
                <w:rStyle w:val="Hyperlink"/>
                <w:noProof/>
              </w:rPr>
              <w:t>1.</w:t>
            </w:r>
            <w:r w:rsidR="00F953F8">
              <w:rPr>
                <w:rFonts w:eastAsiaTheme="minorEastAsia"/>
                <w:noProof/>
                <w:lang w:eastAsia="en-AU"/>
              </w:rPr>
              <w:tab/>
            </w:r>
            <w:r w:rsidR="00F953F8" w:rsidRPr="00022615">
              <w:rPr>
                <w:rStyle w:val="Hyperlink"/>
                <w:noProof/>
              </w:rPr>
              <w:t>Introduction</w:t>
            </w:r>
            <w:r w:rsidR="00F953F8">
              <w:rPr>
                <w:noProof/>
                <w:webHidden/>
              </w:rPr>
              <w:tab/>
            </w:r>
            <w:r w:rsidR="00F953F8">
              <w:rPr>
                <w:noProof/>
                <w:webHidden/>
              </w:rPr>
              <w:fldChar w:fldCharType="begin"/>
            </w:r>
            <w:r w:rsidR="00F953F8">
              <w:rPr>
                <w:noProof/>
                <w:webHidden/>
              </w:rPr>
              <w:instrText xml:space="preserve"> PAGEREF _Toc52207657 \h </w:instrText>
            </w:r>
            <w:r w:rsidR="00F953F8">
              <w:rPr>
                <w:noProof/>
                <w:webHidden/>
              </w:rPr>
            </w:r>
            <w:r w:rsidR="00F953F8">
              <w:rPr>
                <w:noProof/>
                <w:webHidden/>
              </w:rPr>
              <w:fldChar w:fldCharType="separate"/>
            </w:r>
            <w:r w:rsidR="00684EB8">
              <w:rPr>
                <w:noProof/>
                <w:webHidden/>
              </w:rPr>
              <w:t>4</w:t>
            </w:r>
            <w:r w:rsidR="00F953F8">
              <w:rPr>
                <w:noProof/>
                <w:webHidden/>
              </w:rPr>
              <w:fldChar w:fldCharType="end"/>
            </w:r>
          </w:hyperlink>
        </w:p>
        <w:p w14:paraId="61BDA84A" w14:textId="62532B96" w:rsidR="00F953F8" w:rsidRDefault="00684EB8">
          <w:pPr>
            <w:pStyle w:val="TOC1"/>
            <w:tabs>
              <w:tab w:val="left" w:pos="440"/>
              <w:tab w:val="right" w:leader="dot" w:pos="9288"/>
            </w:tabs>
            <w:rPr>
              <w:rFonts w:eastAsiaTheme="minorEastAsia"/>
              <w:noProof/>
              <w:lang w:eastAsia="en-AU"/>
            </w:rPr>
          </w:pPr>
          <w:hyperlink w:anchor="_Toc52207658" w:history="1">
            <w:r w:rsidR="00F953F8" w:rsidRPr="00022615">
              <w:rPr>
                <w:rStyle w:val="Hyperlink"/>
                <w:noProof/>
              </w:rPr>
              <w:t>2.</w:t>
            </w:r>
            <w:r w:rsidR="00F953F8">
              <w:rPr>
                <w:rFonts w:eastAsiaTheme="minorEastAsia"/>
                <w:noProof/>
                <w:lang w:eastAsia="en-AU"/>
              </w:rPr>
              <w:tab/>
            </w:r>
            <w:r w:rsidR="00F953F8" w:rsidRPr="00022615">
              <w:rPr>
                <w:rStyle w:val="Hyperlink"/>
                <w:noProof/>
              </w:rPr>
              <w:t>Laboratory notebook guidelines</w:t>
            </w:r>
            <w:r w:rsidR="00F953F8">
              <w:rPr>
                <w:noProof/>
                <w:webHidden/>
              </w:rPr>
              <w:tab/>
            </w:r>
            <w:r w:rsidR="00F953F8">
              <w:rPr>
                <w:noProof/>
                <w:webHidden/>
              </w:rPr>
              <w:fldChar w:fldCharType="begin"/>
            </w:r>
            <w:r w:rsidR="00F953F8">
              <w:rPr>
                <w:noProof/>
                <w:webHidden/>
              </w:rPr>
              <w:instrText xml:space="preserve"> PAGEREF _Toc52207658 \h </w:instrText>
            </w:r>
            <w:r w:rsidR="00F953F8">
              <w:rPr>
                <w:noProof/>
                <w:webHidden/>
              </w:rPr>
            </w:r>
            <w:r w:rsidR="00F953F8">
              <w:rPr>
                <w:noProof/>
                <w:webHidden/>
              </w:rPr>
              <w:fldChar w:fldCharType="separate"/>
            </w:r>
            <w:r>
              <w:rPr>
                <w:noProof/>
                <w:webHidden/>
              </w:rPr>
              <w:t>4</w:t>
            </w:r>
            <w:r w:rsidR="00F953F8">
              <w:rPr>
                <w:noProof/>
                <w:webHidden/>
              </w:rPr>
              <w:fldChar w:fldCharType="end"/>
            </w:r>
          </w:hyperlink>
        </w:p>
        <w:p w14:paraId="43EDFFD7" w14:textId="00C5F52F" w:rsidR="00F953F8" w:rsidRDefault="00684EB8">
          <w:pPr>
            <w:pStyle w:val="TOC1"/>
            <w:tabs>
              <w:tab w:val="left" w:pos="440"/>
              <w:tab w:val="right" w:leader="dot" w:pos="9288"/>
            </w:tabs>
            <w:rPr>
              <w:rFonts w:eastAsiaTheme="minorEastAsia"/>
              <w:noProof/>
              <w:lang w:eastAsia="en-AU"/>
            </w:rPr>
          </w:pPr>
          <w:hyperlink w:anchor="_Toc52207659" w:history="1">
            <w:r w:rsidR="00F953F8" w:rsidRPr="00022615">
              <w:rPr>
                <w:rStyle w:val="Hyperlink"/>
                <w:noProof/>
              </w:rPr>
              <w:t>3.</w:t>
            </w:r>
            <w:r w:rsidR="00F953F8">
              <w:rPr>
                <w:rFonts w:eastAsiaTheme="minorEastAsia"/>
                <w:noProof/>
                <w:lang w:eastAsia="en-AU"/>
              </w:rPr>
              <w:tab/>
            </w:r>
            <w:r w:rsidR="00F953F8" w:rsidRPr="00022615">
              <w:rPr>
                <w:rStyle w:val="Hyperlink"/>
                <w:noProof/>
              </w:rPr>
              <w:t>Users</w:t>
            </w:r>
            <w:r w:rsidR="00F953F8">
              <w:rPr>
                <w:noProof/>
                <w:webHidden/>
              </w:rPr>
              <w:tab/>
            </w:r>
            <w:r w:rsidR="00F953F8">
              <w:rPr>
                <w:noProof/>
                <w:webHidden/>
              </w:rPr>
              <w:fldChar w:fldCharType="begin"/>
            </w:r>
            <w:r w:rsidR="00F953F8">
              <w:rPr>
                <w:noProof/>
                <w:webHidden/>
              </w:rPr>
              <w:instrText xml:space="preserve"> PAGEREF _Toc52207659 \h </w:instrText>
            </w:r>
            <w:r w:rsidR="00F953F8">
              <w:rPr>
                <w:noProof/>
                <w:webHidden/>
              </w:rPr>
            </w:r>
            <w:r w:rsidR="00F953F8">
              <w:rPr>
                <w:noProof/>
                <w:webHidden/>
              </w:rPr>
              <w:fldChar w:fldCharType="separate"/>
            </w:r>
            <w:r>
              <w:rPr>
                <w:noProof/>
                <w:webHidden/>
              </w:rPr>
              <w:t>4</w:t>
            </w:r>
            <w:r w:rsidR="00F953F8">
              <w:rPr>
                <w:noProof/>
                <w:webHidden/>
              </w:rPr>
              <w:fldChar w:fldCharType="end"/>
            </w:r>
          </w:hyperlink>
        </w:p>
        <w:p w14:paraId="1C7CB698" w14:textId="2E8F31D0" w:rsidR="00F953F8" w:rsidRDefault="00684EB8">
          <w:pPr>
            <w:pStyle w:val="TOC2"/>
            <w:tabs>
              <w:tab w:val="left" w:pos="880"/>
              <w:tab w:val="right" w:leader="dot" w:pos="9288"/>
            </w:tabs>
            <w:rPr>
              <w:rFonts w:eastAsiaTheme="minorEastAsia"/>
              <w:noProof/>
              <w:lang w:eastAsia="en-AU"/>
            </w:rPr>
          </w:pPr>
          <w:hyperlink w:anchor="_Toc52207660" w:history="1">
            <w:r w:rsidR="00F953F8" w:rsidRPr="00022615">
              <w:rPr>
                <w:rStyle w:val="Hyperlink"/>
                <w:noProof/>
              </w:rPr>
              <w:t>3.1</w:t>
            </w:r>
            <w:r w:rsidR="00F953F8">
              <w:rPr>
                <w:rFonts w:eastAsiaTheme="minorEastAsia"/>
                <w:noProof/>
                <w:lang w:eastAsia="en-AU"/>
              </w:rPr>
              <w:tab/>
            </w:r>
            <w:r w:rsidR="00F953F8" w:rsidRPr="00022615">
              <w:rPr>
                <w:rStyle w:val="Hyperlink"/>
                <w:noProof/>
              </w:rPr>
              <w:t>La Trobe researchers</w:t>
            </w:r>
            <w:r w:rsidR="00F953F8">
              <w:rPr>
                <w:noProof/>
                <w:webHidden/>
              </w:rPr>
              <w:tab/>
            </w:r>
            <w:r w:rsidR="00F953F8">
              <w:rPr>
                <w:noProof/>
                <w:webHidden/>
              </w:rPr>
              <w:fldChar w:fldCharType="begin"/>
            </w:r>
            <w:r w:rsidR="00F953F8">
              <w:rPr>
                <w:noProof/>
                <w:webHidden/>
              </w:rPr>
              <w:instrText xml:space="preserve"> PAGEREF _Toc52207660 \h </w:instrText>
            </w:r>
            <w:r w:rsidR="00F953F8">
              <w:rPr>
                <w:noProof/>
                <w:webHidden/>
              </w:rPr>
            </w:r>
            <w:r w:rsidR="00F953F8">
              <w:rPr>
                <w:noProof/>
                <w:webHidden/>
              </w:rPr>
              <w:fldChar w:fldCharType="separate"/>
            </w:r>
            <w:r>
              <w:rPr>
                <w:noProof/>
                <w:webHidden/>
              </w:rPr>
              <w:t>4</w:t>
            </w:r>
            <w:r w:rsidR="00F953F8">
              <w:rPr>
                <w:noProof/>
                <w:webHidden/>
              </w:rPr>
              <w:fldChar w:fldCharType="end"/>
            </w:r>
          </w:hyperlink>
        </w:p>
        <w:p w14:paraId="7775B6BD" w14:textId="5EE45B1B" w:rsidR="00F953F8" w:rsidRDefault="00684EB8">
          <w:pPr>
            <w:pStyle w:val="TOC2"/>
            <w:tabs>
              <w:tab w:val="left" w:pos="880"/>
              <w:tab w:val="right" w:leader="dot" w:pos="9288"/>
            </w:tabs>
            <w:rPr>
              <w:rFonts w:eastAsiaTheme="minorEastAsia"/>
              <w:noProof/>
              <w:lang w:eastAsia="en-AU"/>
            </w:rPr>
          </w:pPr>
          <w:hyperlink w:anchor="_Toc52207661" w:history="1">
            <w:r w:rsidR="00F953F8" w:rsidRPr="00022615">
              <w:rPr>
                <w:rStyle w:val="Hyperlink"/>
                <w:noProof/>
              </w:rPr>
              <w:t>3.2</w:t>
            </w:r>
            <w:r w:rsidR="00F953F8">
              <w:rPr>
                <w:rFonts w:eastAsiaTheme="minorEastAsia"/>
                <w:noProof/>
                <w:lang w:eastAsia="en-AU"/>
              </w:rPr>
              <w:tab/>
            </w:r>
            <w:r w:rsidR="00F953F8" w:rsidRPr="00022615">
              <w:rPr>
                <w:rStyle w:val="Hyperlink"/>
                <w:noProof/>
              </w:rPr>
              <w:t>Non-La Trobe researchers</w:t>
            </w:r>
            <w:r w:rsidR="00F953F8">
              <w:rPr>
                <w:noProof/>
                <w:webHidden/>
              </w:rPr>
              <w:tab/>
            </w:r>
            <w:r w:rsidR="00F953F8">
              <w:rPr>
                <w:noProof/>
                <w:webHidden/>
              </w:rPr>
              <w:fldChar w:fldCharType="begin"/>
            </w:r>
            <w:r w:rsidR="00F953F8">
              <w:rPr>
                <w:noProof/>
                <w:webHidden/>
              </w:rPr>
              <w:instrText xml:space="preserve"> PAGEREF _Toc52207661 \h </w:instrText>
            </w:r>
            <w:r w:rsidR="00F953F8">
              <w:rPr>
                <w:noProof/>
                <w:webHidden/>
              </w:rPr>
            </w:r>
            <w:r w:rsidR="00F953F8">
              <w:rPr>
                <w:noProof/>
                <w:webHidden/>
              </w:rPr>
              <w:fldChar w:fldCharType="separate"/>
            </w:r>
            <w:r>
              <w:rPr>
                <w:noProof/>
                <w:webHidden/>
              </w:rPr>
              <w:t>4</w:t>
            </w:r>
            <w:r w:rsidR="00F953F8">
              <w:rPr>
                <w:noProof/>
                <w:webHidden/>
              </w:rPr>
              <w:fldChar w:fldCharType="end"/>
            </w:r>
          </w:hyperlink>
        </w:p>
        <w:p w14:paraId="79F06279" w14:textId="4EA50621" w:rsidR="00F953F8" w:rsidRDefault="00684EB8">
          <w:pPr>
            <w:pStyle w:val="TOC2"/>
            <w:tabs>
              <w:tab w:val="left" w:pos="880"/>
              <w:tab w:val="right" w:leader="dot" w:pos="9288"/>
            </w:tabs>
            <w:rPr>
              <w:rFonts w:eastAsiaTheme="minorEastAsia"/>
              <w:noProof/>
              <w:lang w:eastAsia="en-AU"/>
            </w:rPr>
          </w:pPr>
          <w:hyperlink w:anchor="_Toc52207662" w:history="1">
            <w:r w:rsidR="00F953F8" w:rsidRPr="00022615">
              <w:rPr>
                <w:rStyle w:val="Hyperlink"/>
                <w:noProof/>
              </w:rPr>
              <w:t>3.3</w:t>
            </w:r>
            <w:r w:rsidR="00F953F8">
              <w:rPr>
                <w:rFonts w:eastAsiaTheme="minorEastAsia"/>
                <w:noProof/>
                <w:lang w:eastAsia="en-AU"/>
              </w:rPr>
              <w:tab/>
            </w:r>
            <w:r w:rsidR="00F953F8" w:rsidRPr="00022615">
              <w:rPr>
                <w:rStyle w:val="Hyperlink"/>
                <w:noProof/>
              </w:rPr>
              <w:t>Level of access and permissions</w:t>
            </w:r>
            <w:r w:rsidR="00F953F8">
              <w:rPr>
                <w:noProof/>
                <w:webHidden/>
              </w:rPr>
              <w:tab/>
            </w:r>
            <w:r w:rsidR="00F953F8">
              <w:rPr>
                <w:noProof/>
                <w:webHidden/>
              </w:rPr>
              <w:fldChar w:fldCharType="begin"/>
            </w:r>
            <w:r w:rsidR="00F953F8">
              <w:rPr>
                <w:noProof/>
                <w:webHidden/>
              </w:rPr>
              <w:instrText xml:space="preserve"> PAGEREF _Toc52207662 \h </w:instrText>
            </w:r>
            <w:r w:rsidR="00F953F8">
              <w:rPr>
                <w:noProof/>
                <w:webHidden/>
              </w:rPr>
            </w:r>
            <w:r w:rsidR="00F953F8">
              <w:rPr>
                <w:noProof/>
                <w:webHidden/>
              </w:rPr>
              <w:fldChar w:fldCharType="separate"/>
            </w:r>
            <w:r>
              <w:rPr>
                <w:noProof/>
                <w:webHidden/>
              </w:rPr>
              <w:t>4</w:t>
            </w:r>
            <w:r w:rsidR="00F953F8">
              <w:rPr>
                <w:noProof/>
                <w:webHidden/>
              </w:rPr>
              <w:fldChar w:fldCharType="end"/>
            </w:r>
          </w:hyperlink>
        </w:p>
        <w:p w14:paraId="15FEB8DE" w14:textId="65440523" w:rsidR="00F953F8" w:rsidRDefault="00684EB8">
          <w:pPr>
            <w:pStyle w:val="TOC1"/>
            <w:tabs>
              <w:tab w:val="left" w:pos="440"/>
              <w:tab w:val="right" w:leader="dot" w:pos="9288"/>
            </w:tabs>
            <w:rPr>
              <w:rFonts w:eastAsiaTheme="minorEastAsia"/>
              <w:noProof/>
              <w:lang w:eastAsia="en-AU"/>
            </w:rPr>
          </w:pPr>
          <w:hyperlink w:anchor="_Toc52207663" w:history="1">
            <w:r w:rsidR="00F953F8" w:rsidRPr="00022615">
              <w:rPr>
                <w:rStyle w:val="Hyperlink"/>
                <w:noProof/>
              </w:rPr>
              <w:t>4.</w:t>
            </w:r>
            <w:r w:rsidR="00F953F8">
              <w:rPr>
                <w:rFonts w:eastAsiaTheme="minorEastAsia"/>
                <w:noProof/>
                <w:lang w:eastAsia="en-AU"/>
              </w:rPr>
              <w:tab/>
            </w:r>
            <w:r w:rsidR="00F953F8" w:rsidRPr="00022615">
              <w:rPr>
                <w:rStyle w:val="Hyperlink"/>
                <w:noProof/>
              </w:rPr>
              <w:t>System and Data security</w:t>
            </w:r>
            <w:r w:rsidR="00F953F8">
              <w:rPr>
                <w:noProof/>
                <w:webHidden/>
              </w:rPr>
              <w:tab/>
            </w:r>
            <w:r w:rsidR="00F953F8">
              <w:rPr>
                <w:noProof/>
                <w:webHidden/>
              </w:rPr>
              <w:fldChar w:fldCharType="begin"/>
            </w:r>
            <w:r w:rsidR="00F953F8">
              <w:rPr>
                <w:noProof/>
                <w:webHidden/>
              </w:rPr>
              <w:instrText xml:space="preserve"> PAGEREF _Toc52207663 \h </w:instrText>
            </w:r>
            <w:r w:rsidR="00F953F8">
              <w:rPr>
                <w:noProof/>
                <w:webHidden/>
              </w:rPr>
            </w:r>
            <w:r w:rsidR="00F953F8">
              <w:rPr>
                <w:noProof/>
                <w:webHidden/>
              </w:rPr>
              <w:fldChar w:fldCharType="separate"/>
            </w:r>
            <w:r>
              <w:rPr>
                <w:noProof/>
                <w:webHidden/>
              </w:rPr>
              <w:t>5</w:t>
            </w:r>
            <w:r w:rsidR="00F953F8">
              <w:rPr>
                <w:noProof/>
                <w:webHidden/>
              </w:rPr>
              <w:fldChar w:fldCharType="end"/>
            </w:r>
          </w:hyperlink>
        </w:p>
        <w:p w14:paraId="6806C854" w14:textId="4C076E76" w:rsidR="00F953F8" w:rsidRDefault="00684EB8">
          <w:pPr>
            <w:pStyle w:val="TOC2"/>
            <w:tabs>
              <w:tab w:val="left" w:pos="880"/>
              <w:tab w:val="right" w:leader="dot" w:pos="9288"/>
            </w:tabs>
            <w:rPr>
              <w:rFonts w:eastAsiaTheme="minorEastAsia"/>
              <w:noProof/>
              <w:lang w:eastAsia="en-AU"/>
            </w:rPr>
          </w:pPr>
          <w:hyperlink w:anchor="_Toc52207664" w:history="1">
            <w:r w:rsidR="00F953F8" w:rsidRPr="00022615">
              <w:rPr>
                <w:rStyle w:val="Hyperlink"/>
                <w:noProof/>
              </w:rPr>
              <w:t>4.1</w:t>
            </w:r>
            <w:r w:rsidR="00F953F8">
              <w:rPr>
                <w:rFonts w:eastAsiaTheme="minorEastAsia"/>
                <w:noProof/>
                <w:lang w:eastAsia="en-AU"/>
              </w:rPr>
              <w:tab/>
            </w:r>
            <w:r w:rsidR="00F953F8" w:rsidRPr="00022615">
              <w:rPr>
                <w:rStyle w:val="Hyperlink"/>
                <w:noProof/>
              </w:rPr>
              <w:t>IS endorsement</w:t>
            </w:r>
            <w:r w:rsidR="00F953F8">
              <w:rPr>
                <w:noProof/>
                <w:webHidden/>
              </w:rPr>
              <w:tab/>
            </w:r>
            <w:r w:rsidR="00F953F8">
              <w:rPr>
                <w:noProof/>
                <w:webHidden/>
              </w:rPr>
              <w:fldChar w:fldCharType="begin"/>
            </w:r>
            <w:r w:rsidR="00F953F8">
              <w:rPr>
                <w:noProof/>
                <w:webHidden/>
              </w:rPr>
              <w:instrText xml:space="preserve"> PAGEREF _Toc52207664 \h </w:instrText>
            </w:r>
            <w:r w:rsidR="00F953F8">
              <w:rPr>
                <w:noProof/>
                <w:webHidden/>
              </w:rPr>
            </w:r>
            <w:r w:rsidR="00F953F8">
              <w:rPr>
                <w:noProof/>
                <w:webHidden/>
              </w:rPr>
              <w:fldChar w:fldCharType="separate"/>
            </w:r>
            <w:r>
              <w:rPr>
                <w:noProof/>
                <w:webHidden/>
              </w:rPr>
              <w:t>5</w:t>
            </w:r>
            <w:r w:rsidR="00F953F8">
              <w:rPr>
                <w:noProof/>
                <w:webHidden/>
              </w:rPr>
              <w:fldChar w:fldCharType="end"/>
            </w:r>
          </w:hyperlink>
        </w:p>
        <w:p w14:paraId="67403ABF" w14:textId="786393D9" w:rsidR="00F953F8" w:rsidRDefault="00684EB8">
          <w:pPr>
            <w:pStyle w:val="TOC2"/>
            <w:tabs>
              <w:tab w:val="left" w:pos="880"/>
              <w:tab w:val="right" w:leader="dot" w:pos="9288"/>
            </w:tabs>
            <w:rPr>
              <w:rFonts w:eastAsiaTheme="minorEastAsia"/>
              <w:noProof/>
              <w:lang w:eastAsia="en-AU"/>
            </w:rPr>
          </w:pPr>
          <w:hyperlink w:anchor="_Toc52207665" w:history="1">
            <w:r w:rsidR="00F953F8" w:rsidRPr="00022615">
              <w:rPr>
                <w:rStyle w:val="Hyperlink"/>
                <w:noProof/>
              </w:rPr>
              <w:t>4.2</w:t>
            </w:r>
            <w:r w:rsidR="00F953F8">
              <w:rPr>
                <w:rFonts w:eastAsiaTheme="minorEastAsia"/>
                <w:noProof/>
                <w:lang w:eastAsia="en-AU"/>
              </w:rPr>
              <w:tab/>
            </w:r>
            <w:r w:rsidR="00F953F8" w:rsidRPr="00022615">
              <w:rPr>
                <w:rStyle w:val="Hyperlink"/>
                <w:noProof/>
              </w:rPr>
              <w:t>Overview of security</w:t>
            </w:r>
            <w:r w:rsidR="00F953F8">
              <w:rPr>
                <w:noProof/>
                <w:webHidden/>
              </w:rPr>
              <w:tab/>
            </w:r>
            <w:r w:rsidR="00F953F8">
              <w:rPr>
                <w:noProof/>
                <w:webHidden/>
              </w:rPr>
              <w:fldChar w:fldCharType="begin"/>
            </w:r>
            <w:r w:rsidR="00F953F8">
              <w:rPr>
                <w:noProof/>
                <w:webHidden/>
              </w:rPr>
              <w:instrText xml:space="preserve"> PAGEREF _Toc52207665 \h </w:instrText>
            </w:r>
            <w:r w:rsidR="00F953F8">
              <w:rPr>
                <w:noProof/>
                <w:webHidden/>
              </w:rPr>
            </w:r>
            <w:r w:rsidR="00F953F8">
              <w:rPr>
                <w:noProof/>
                <w:webHidden/>
              </w:rPr>
              <w:fldChar w:fldCharType="separate"/>
            </w:r>
            <w:r>
              <w:rPr>
                <w:noProof/>
                <w:webHidden/>
              </w:rPr>
              <w:t>5</w:t>
            </w:r>
            <w:r w:rsidR="00F953F8">
              <w:rPr>
                <w:noProof/>
                <w:webHidden/>
              </w:rPr>
              <w:fldChar w:fldCharType="end"/>
            </w:r>
          </w:hyperlink>
        </w:p>
        <w:p w14:paraId="261A915F" w14:textId="457F110F" w:rsidR="00F953F8" w:rsidRDefault="00684EB8">
          <w:pPr>
            <w:pStyle w:val="TOC1"/>
            <w:tabs>
              <w:tab w:val="left" w:pos="440"/>
              <w:tab w:val="right" w:leader="dot" w:pos="9288"/>
            </w:tabs>
            <w:rPr>
              <w:rFonts w:eastAsiaTheme="minorEastAsia"/>
              <w:noProof/>
              <w:lang w:eastAsia="en-AU"/>
            </w:rPr>
          </w:pPr>
          <w:hyperlink w:anchor="_Toc52207666" w:history="1">
            <w:r w:rsidR="00F953F8" w:rsidRPr="00022615">
              <w:rPr>
                <w:rStyle w:val="Hyperlink"/>
                <w:noProof/>
              </w:rPr>
              <w:t>5.</w:t>
            </w:r>
            <w:r w:rsidR="00F953F8">
              <w:rPr>
                <w:rFonts w:eastAsiaTheme="minorEastAsia"/>
                <w:noProof/>
                <w:lang w:eastAsia="en-AU"/>
              </w:rPr>
              <w:tab/>
            </w:r>
            <w:r w:rsidR="00F953F8" w:rsidRPr="00022615">
              <w:rPr>
                <w:rStyle w:val="Hyperlink"/>
                <w:noProof/>
              </w:rPr>
              <w:t>Limits</w:t>
            </w:r>
            <w:r w:rsidR="00F953F8">
              <w:rPr>
                <w:noProof/>
                <w:webHidden/>
              </w:rPr>
              <w:tab/>
            </w:r>
            <w:r w:rsidR="00F953F8">
              <w:rPr>
                <w:noProof/>
                <w:webHidden/>
              </w:rPr>
              <w:fldChar w:fldCharType="begin"/>
            </w:r>
            <w:r w:rsidR="00F953F8">
              <w:rPr>
                <w:noProof/>
                <w:webHidden/>
              </w:rPr>
              <w:instrText xml:space="preserve"> PAGEREF _Toc52207666 \h </w:instrText>
            </w:r>
            <w:r w:rsidR="00F953F8">
              <w:rPr>
                <w:noProof/>
                <w:webHidden/>
              </w:rPr>
            </w:r>
            <w:r w:rsidR="00F953F8">
              <w:rPr>
                <w:noProof/>
                <w:webHidden/>
              </w:rPr>
              <w:fldChar w:fldCharType="separate"/>
            </w:r>
            <w:r>
              <w:rPr>
                <w:noProof/>
                <w:webHidden/>
              </w:rPr>
              <w:t>6</w:t>
            </w:r>
            <w:r w:rsidR="00F953F8">
              <w:rPr>
                <w:noProof/>
                <w:webHidden/>
              </w:rPr>
              <w:fldChar w:fldCharType="end"/>
            </w:r>
          </w:hyperlink>
        </w:p>
        <w:p w14:paraId="6447B723" w14:textId="67EA7AF7" w:rsidR="00F953F8" w:rsidRDefault="00684EB8">
          <w:pPr>
            <w:pStyle w:val="TOC2"/>
            <w:tabs>
              <w:tab w:val="left" w:pos="880"/>
              <w:tab w:val="right" w:leader="dot" w:pos="9288"/>
            </w:tabs>
            <w:rPr>
              <w:rFonts w:eastAsiaTheme="minorEastAsia"/>
              <w:noProof/>
              <w:lang w:eastAsia="en-AU"/>
            </w:rPr>
          </w:pPr>
          <w:hyperlink w:anchor="_Toc52207667" w:history="1">
            <w:r w:rsidR="00F953F8" w:rsidRPr="00022615">
              <w:rPr>
                <w:rStyle w:val="Hyperlink"/>
                <w:noProof/>
              </w:rPr>
              <w:t>5.1</w:t>
            </w:r>
            <w:r w:rsidR="00F953F8">
              <w:rPr>
                <w:rFonts w:eastAsiaTheme="minorEastAsia"/>
                <w:noProof/>
                <w:lang w:eastAsia="en-AU"/>
              </w:rPr>
              <w:tab/>
            </w:r>
            <w:r w:rsidR="00F953F8" w:rsidRPr="00022615">
              <w:rPr>
                <w:rStyle w:val="Hyperlink"/>
                <w:noProof/>
              </w:rPr>
              <w:t>File uploads</w:t>
            </w:r>
            <w:r w:rsidR="00F953F8">
              <w:rPr>
                <w:noProof/>
                <w:webHidden/>
              </w:rPr>
              <w:tab/>
            </w:r>
            <w:r w:rsidR="00F953F8">
              <w:rPr>
                <w:noProof/>
                <w:webHidden/>
              </w:rPr>
              <w:fldChar w:fldCharType="begin"/>
            </w:r>
            <w:r w:rsidR="00F953F8">
              <w:rPr>
                <w:noProof/>
                <w:webHidden/>
              </w:rPr>
              <w:instrText xml:space="preserve"> PAGEREF _Toc52207667 \h </w:instrText>
            </w:r>
            <w:r w:rsidR="00F953F8">
              <w:rPr>
                <w:noProof/>
                <w:webHidden/>
              </w:rPr>
            </w:r>
            <w:r w:rsidR="00F953F8">
              <w:rPr>
                <w:noProof/>
                <w:webHidden/>
              </w:rPr>
              <w:fldChar w:fldCharType="separate"/>
            </w:r>
            <w:r>
              <w:rPr>
                <w:noProof/>
                <w:webHidden/>
              </w:rPr>
              <w:t>6</w:t>
            </w:r>
            <w:r w:rsidR="00F953F8">
              <w:rPr>
                <w:noProof/>
                <w:webHidden/>
              </w:rPr>
              <w:fldChar w:fldCharType="end"/>
            </w:r>
          </w:hyperlink>
        </w:p>
        <w:p w14:paraId="2E499A73" w14:textId="712A7776" w:rsidR="00F953F8" w:rsidRDefault="00684EB8">
          <w:pPr>
            <w:pStyle w:val="TOC2"/>
            <w:tabs>
              <w:tab w:val="left" w:pos="880"/>
              <w:tab w:val="right" w:leader="dot" w:pos="9288"/>
            </w:tabs>
            <w:rPr>
              <w:rFonts w:eastAsiaTheme="minorEastAsia"/>
              <w:noProof/>
              <w:lang w:eastAsia="en-AU"/>
            </w:rPr>
          </w:pPr>
          <w:hyperlink w:anchor="_Toc52207668" w:history="1">
            <w:r w:rsidR="00F953F8" w:rsidRPr="00022615">
              <w:rPr>
                <w:rStyle w:val="Hyperlink"/>
                <w:noProof/>
              </w:rPr>
              <w:t>5.2</w:t>
            </w:r>
            <w:r w:rsidR="00F953F8">
              <w:rPr>
                <w:rFonts w:eastAsiaTheme="minorEastAsia"/>
                <w:noProof/>
                <w:lang w:eastAsia="en-AU"/>
              </w:rPr>
              <w:tab/>
            </w:r>
            <w:r w:rsidR="00F953F8" w:rsidRPr="00022615">
              <w:rPr>
                <w:rStyle w:val="Hyperlink"/>
                <w:noProof/>
              </w:rPr>
              <w:t>Notebooks</w:t>
            </w:r>
            <w:r w:rsidR="00F953F8">
              <w:rPr>
                <w:noProof/>
                <w:webHidden/>
              </w:rPr>
              <w:tab/>
            </w:r>
            <w:r w:rsidR="00F953F8">
              <w:rPr>
                <w:noProof/>
                <w:webHidden/>
              </w:rPr>
              <w:fldChar w:fldCharType="begin"/>
            </w:r>
            <w:r w:rsidR="00F953F8">
              <w:rPr>
                <w:noProof/>
                <w:webHidden/>
              </w:rPr>
              <w:instrText xml:space="preserve"> PAGEREF _Toc52207668 \h </w:instrText>
            </w:r>
            <w:r w:rsidR="00F953F8">
              <w:rPr>
                <w:noProof/>
                <w:webHidden/>
              </w:rPr>
            </w:r>
            <w:r w:rsidR="00F953F8">
              <w:rPr>
                <w:noProof/>
                <w:webHidden/>
              </w:rPr>
              <w:fldChar w:fldCharType="separate"/>
            </w:r>
            <w:r>
              <w:rPr>
                <w:noProof/>
                <w:webHidden/>
              </w:rPr>
              <w:t>6</w:t>
            </w:r>
            <w:r w:rsidR="00F953F8">
              <w:rPr>
                <w:noProof/>
                <w:webHidden/>
              </w:rPr>
              <w:fldChar w:fldCharType="end"/>
            </w:r>
          </w:hyperlink>
        </w:p>
        <w:p w14:paraId="58B6F45C" w14:textId="6FDA7C96" w:rsidR="00F953F8" w:rsidRDefault="00684EB8">
          <w:pPr>
            <w:pStyle w:val="TOC2"/>
            <w:tabs>
              <w:tab w:val="left" w:pos="880"/>
              <w:tab w:val="right" w:leader="dot" w:pos="9288"/>
            </w:tabs>
            <w:rPr>
              <w:rFonts w:eastAsiaTheme="minorEastAsia"/>
              <w:noProof/>
              <w:lang w:eastAsia="en-AU"/>
            </w:rPr>
          </w:pPr>
          <w:hyperlink w:anchor="_Toc52207669" w:history="1">
            <w:r w:rsidR="00F953F8" w:rsidRPr="00022615">
              <w:rPr>
                <w:rStyle w:val="Hyperlink"/>
                <w:noProof/>
              </w:rPr>
              <w:t>5.3</w:t>
            </w:r>
            <w:r w:rsidR="00F953F8">
              <w:rPr>
                <w:rFonts w:eastAsiaTheme="minorEastAsia"/>
                <w:noProof/>
                <w:lang w:eastAsia="en-AU"/>
              </w:rPr>
              <w:tab/>
            </w:r>
            <w:r w:rsidR="00F953F8" w:rsidRPr="00022615">
              <w:rPr>
                <w:rStyle w:val="Hyperlink"/>
                <w:noProof/>
              </w:rPr>
              <w:t>Time</w:t>
            </w:r>
            <w:r w:rsidR="00F953F8">
              <w:rPr>
                <w:noProof/>
                <w:webHidden/>
              </w:rPr>
              <w:tab/>
            </w:r>
            <w:r w:rsidR="00F953F8">
              <w:rPr>
                <w:noProof/>
                <w:webHidden/>
              </w:rPr>
              <w:fldChar w:fldCharType="begin"/>
            </w:r>
            <w:r w:rsidR="00F953F8">
              <w:rPr>
                <w:noProof/>
                <w:webHidden/>
              </w:rPr>
              <w:instrText xml:space="preserve"> PAGEREF _Toc52207669 \h </w:instrText>
            </w:r>
            <w:r w:rsidR="00F953F8">
              <w:rPr>
                <w:noProof/>
                <w:webHidden/>
              </w:rPr>
            </w:r>
            <w:r w:rsidR="00F953F8">
              <w:rPr>
                <w:noProof/>
                <w:webHidden/>
              </w:rPr>
              <w:fldChar w:fldCharType="separate"/>
            </w:r>
            <w:r>
              <w:rPr>
                <w:noProof/>
                <w:webHidden/>
              </w:rPr>
              <w:t>6</w:t>
            </w:r>
            <w:r w:rsidR="00F953F8">
              <w:rPr>
                <w:noProof/>
                <w:webHidden/>
              </w:rPr>
              <w:fldChar w:fldCharType="end"/>
            </w:r>
          </w:hyperlink>
        </w:p>
        <w:p w14:paraId="7DC94B4E" w14:textId="28544011" w:rsidR="00F953F8" w:rsidRDefault="00684EB8">
          <w:pPr>
            <w:pStyle w:val="TOC1"/>
            <w:tabs>
              <w:tab w:val="left" w:pos="440"/>
              <w:tab w:val="right" w:leader="dot" w:pos="9288"/>
            </w:tabs>
            <w:rPr>
              <w:rFonts w:eastAsiaTheme="minorEastAsia"/>
              <w:noProof/>
              <w:lang w:eastAsia="en-AU"/>
            </w:rPr>
          </w:pPr>
          <w:hyperlink w:anchor="_Toc52207670" w:history="1">
            <w:r w:rsidR="00F953F8" w:rsidRPr="00022615">
              <w:rPr>
                <w:rStyle w:val="Hyperlink"/>
                <w:noProof/>
              </w:rPr>
              <w:t>6.</w:t>
            </w:r>
            <w:r w:rsidR="00F953F8">
              <w:rPr>
                <w:rFonts w:eastAsiaTheme="minorEastAsia"/>
                <w:noProof/>
                <w:lang w:eastAsia="en-AU"/>
              </w:rPr>
              <w:tab/>
            </w:r>
            <w:r w:rsidR="00F953F8" w:rsidRPr="00022615">
              <w:rPr>
                <w:rStyle w:val="Hyperlink"/>
                <w:noProof/>
              </w:rPr>
              <w:t>Ownership</w:t>
            </w:r>
            <w:r w:rsidR="00F953F8">
              <w:rPr>
                <w:noProof/>
                <w:webHidden/>
              </w:rPr>
              <w:tab/>
            </w:r>
            <w:r w:rsidR="00F953F8">
              <w:rPr>
                <w:noProof/>
                <w:webHidden/>
              </w:rPr>
              <w:fldChar w:fldCharType="begin"/>
            </w:r>
            <w:r w:rsidR="00F953F8">
              <w:rPr>
                <w:noProof/>
                <w:webHidden/>
              </w:rPr>
              <w:instrText xml:space="preserve"> PAGEREF _Toc52207670 \h </w:instrText>
            </w:r>
            <w:r w:rsidR="00F953F8">
              <w:rPr>
                <w:noProof/>
                <w:webHidden/>
              </w:rPr>
            </w:r>
            <w:r w:rsidR="00F953F8">
              <w:rPr>
                <w:noProof/>
                <w:webHidden/>
              </w:rPr>
              <w:fldChar w:fldCharType="separate"/>
            </w:r>
            <w:r>
              <w:rPr>
                <w:noProof/>
                <w:webHidden/>
              </w:rPr>
              <w:t>6</w:t>
            </w:r>
            <w:r w:rsidR="00F953F8">
              <w:rPr>
                <w:noProof/>
                <w:webHidden/>
              </w:rPr>
              <w:fldChar w:fldCharType="end"/>
            </w:r>
          </w:hyperlink>
        </w:p>
        <w:p w14:paraId="2E5AE008" w14:textId="279B42CA" w:rsidR="00F953F8" w:rsidRDefault="00684EB8">
          <w:pPr>
            <w:pStyle w:val="TOC2"/>
            <w:tabs>
              <w:tab w:val="left" w:pos="880"/>
              <w:tab w:val="right" w:leader="dot" w:pos="9288"/>
            </w:tabs>
            <w:rPr>
              <w:rFonts w:eastAsiaTheme="minorEastAsia"/>
              <w:noProof/>
              <w:lang w:eastAsia="en-AU"/>
            </w:rPr>
          </w:pPr>
          <w:hyperlink w:anchor="_Toc52207671" w:history="1">
            <w:r w:rsidR="00F953F8" w:rsidRPr="00022615">
              <w:rPr>
                <w:rStyle w:val="Hyperlink"/>
                <w:noProof/>
              </w:rPr>
              <w:t>6.1</w:t>
            </w:r>
            <w:r w:rsidR="00F953F8">
              <w:rPr>
                <w:rFonts w:eastAsiaTheme="minorEastAsia"/>
                <w:noProof/>
                <w:lang w:eastAsia="en-AU"/>
              </w:rPr>
              <w:tab/>
            </w:r>
            <w:r w:rsidR="00F953F8" w:rsidRPr="00022615">
              <w:rPr>
                <w:rStyle w:val="Hyperlink"/>
                <w:noProof/>
              </w:rPr>
              <w:t>Research group leaders (including Lab Heads or Principal Investigators)</w:t>
            </w:r>
            <w:r w:rsidR="00F953F8">
              <w:rPr>
                <w:noProof/>
                <w:webHidden/>
              </w:rPr>
              <w:tab/>
            </w:r>
            <w:r w:rsidR="00F953F8">
              <w:rPr>
                <w:noProof/>
                <w:webHidden/>
              </w:rPr>
              <w:fldChar w:fldCharType="begin"/>
            </w:r>
            <w:r w:rsidR="00F953F8">
              <w:rPr>
                <w:noProof/>
                <w:webHidden/>
              </w:rPr>
              <w:instrText xml:space="preserve"> PAGEREF _Toc52207671 \h </w:instrText>
            </w:r>
            <w:r w:rsidR="00F953F8">
              <w:rPr>
                <w:noProof/>
                <w:webHidden/>
              </w:rPr>
            </w:r>
            <w:r w:rsidR="00F953F8">
              <w:rPr>
                <w:noProof/>
                <w:webHidden/>
              </w:rPr>
              <w:fldChar w:fldCharType="separate"/>
            </w:r>
            <w:r>
              <w:rPr>
                <w:noProof/>
                <w:webHidden/>
              </w:rPr>
              <w:t>6</w:t>
            </w:r>
            <w:r w:rsidR="00F953F8">
              <w:rPr>
                <w:noProof/>
                <w:webHidden/>
              </w:rPr>
              <w:fldChar w:fldCharType="end"/>
            </w:r>
          </w:hyperlink>
        </w:p>
        <w:p w14:paraId="6F514D93" w14:textId="7C94EE7B" w:rsidR="00F953F8" w:rsidRDefault="00684EB8">
          <w:pPr>
            <w:pStyle w:val="TOC2"/>
            <w:tabs>
              <w:tab w:val="left" w:pos="880"/>
              <w:tab w:val="right" w:leader="dot" w:pos="9288"/>
            </w:tabs>
            <w:rPr>
              <w:rFonts w:eastAsiaTheme="minorEastAsia"/>
              <w:noProof/>
              <w:lang w:eastAsia="en-AU"/>
            </w:rPr>
          </w:pPr>
          <w:hyperlink w:anchor="_Toc52207672" w:history="1">
            <w:r w:rsidR="00F953F8" w:rsidRPr="00022615">
              <w:rPr>
                <w:rStyle w:val="Hyperlink"/>
                <w:noProof/>
              </w:rPr>
              <w:t>6.2</w:t>
            </w:r>
            <w:r w:rsidR="00F953F8">
              <w:rPr>
                <w:rFonts w:eastAsiaTheme="minorEastAsia"/>
                <w:noProof/>
                <w:lang w:eastAsia="en-AU"/>
              </w:rPr>
              <w:tab/>
            </w:r>
            <w:r w:rsidR="00F953F8" w:rsidRPr="00022615">
              <w:rPr>
                <w:rStyle w:val="Hyperlink"/>
                <w:noProof/>
              </w:rPr>
              <w:t>Individual staff researchers</w:t>
            </w:r>
            <w:r w:rsidR="00F953F8">
              <w:rPr>
                <w:noProof/>
                <w:webHidden/>
              </w:rPr>
              <w:tab/>
            </w:r>
            <w:r w:rsidR="00F953F8">
              <w:rPr>
                <w:noProof/>
                <w:webHidden/>
              </w:rPr>
              <w:fldChar w:fldCharType="begin"/>
            </w:r>
            <w:r w:rsidR="00F953F8">
              <w:rPr>
                <w:noProof/>
                <w:webHidden/>
              </w:rPr>
              <w:instrText xml:space="preserve"> PAGEREF _Toc52207672 \h </w:instrText>
            </w:r>
            <w:r w:rsidR="00F953F8">
              <w:rPr>
                <w:noProof/>
                <w:webHidden/>
              </w:rPr>
            </w:r>
            <w:r w:rsidR="00F953F8">
              <w:rPr>
                <w:noProof/>
                <w:webHidden/>
              </w:rPr>
              <w:fldChar w:fldCharType="separate"/>
            </w:r>
            <w:r>
              <w:rPr>
                <w:noProof/>
                <w:webHidden/>
              </w:rPr>
              <w:t>7</w:t>
            </w:r>
            <w:r w:rsidR="00F953F8">
              <w:rPr>
                <w:noProof/>
                <w:webHidden/>
              </w:rPr>
              <w:fldChar w:fldCharType="end"/>
            </w:r>
          </w:hyperlink>
        </w:p>
        <w:p w14:paraId="1D19E2DC" w14:textId="4664DF4C" w:rsidR="00F953F8" w:rsidRDefault="00684EB8">
          <w:pPr>
            <w:pStyle w:val="TOC2"/>
            <w:tabs>
              <w:tab w:val="left" w:pos="880"/>
              <w:tab w:val="right" w:leader="dot" w:pos="9288"/>
            </w:tabs>
            <w:rPr>
              <w:rFonts w:eastAsiaTheme="minorEastAsia"/>
              <w:noProof/>
              <w:lang w:eastAsia="en-AU"/>
            </w:rPr>
          </w:pPr>
          <w:hyperlink w:anchor="_Toc52207673" w:history="1">
            <w:r w:rsidR="00F953F8" w:rsidRPr="00022615">
              <w:rPr>
                <w:rStyle w:val="Hyperlink"/>
                <w:noProof/>
              </w:rPr>
              <w:t>6.3</w:t>
            </w:r>
            <w:r w:rsidR="00F953F8">
              <w:rPr>
                <w:rFonts w:eastAsiaTheme="minorEastAsia"/>
                <w:noProof/>
                <w:lang w:eastAsia="en-AU"/>
              </w:rPr>
              <w:tab/>
            </w:r>
            <w:r w:rsidR="00F953F8" w:rsidRPr="00022615">
              <w:rPr>
                <w:rStyle w:val="Hyperlink"/>
                <w:noProof/>
              </w:rPr>
              <w:t>Individual HDR and Honours students and their supervisors</w:t>
            </w:r>
            <w:r w:rsidR="00F953F8">
              <w:rPr>
                <w:noProof/>
                <w:webHidden/>
              </w:rPr>
              <w:tab/>
            </w:r>
            <w:r w:rsidR="00F953F8">
              <w:rPr>
                <w:noProof/>
                <w:webHidden/>
              </w:rPr>
              <w:fldChar w:fldCharType="begin"/>
            </w:r>
            <w:r w:rsidR="00F953F8">
              <w:rPr>
                <w:noProof/>
                <w:webHidden/>
              </w:rPr>
              <w:instrText xml:space="preserve"> PAGEREF _Toc52207673 \h </w:instrText>
            </w:r>
            <w:r w:rsidR="00F953F8">
              <w:rPr>
                <w:noProof/>
                <w:webHidden/>
              </w:rPr>
            </w:r>
            <w:r w:rsidR="00F953F8">
              <w:rPr>
                <w:noProof/>
                <w:webHidden/>
              </w:rPr>
              <w:fldChar w:fldCharType="separate"/>
            </w:r>
            <w:r>
              <w:rPr>
                <w:noProof/>
                <w:webHidden/>
              </w:rPr>
              <w:t>7</w:t>
            </w:r>
            <w:r w:rsidR="00F953F8">
              <w:rPr>
                <w:noProof/>
                <w:webHidden/>
              </w:rPr>
              <w:fldChar w:fldCharType="end"/>
            </w:r>
          </w:hyperlink>
        </w:p>
        <w:p w14:paraId="0520DF7A" w14:textId="4720951C" w:rsidR="00F953F8" w:rsidRDefault="00684EB8">
          <w:pPr>
            <w:pStyle w:val="TOC1"/>
            <w:tabs>
              <w:tab w:val="left" w:pos="440"/>
              <w:tab w:val="right" w:leader="dot" w:pos="9288"/>
            </w:tabs>
            <w:rPr>
              <w:rFonts w:eastAsiaTheme="minorEastAsia"/>
              <w:noProof/>
              <w:lang w:eastAsia="en-AU"/>
            </w:rPr>
          </w:pPr>
          <w:hyperlink w:anchor="_Toc52207674" w:history="1">
            <w:r w:rsidR="00F953F8" w:rsidRPr="00022615">
              <w:rPr>
                <w:rStyle w:val="Hyperlink"/>
                <w:noProof/>
              </w:rPr>
              <w:t>7.</w:t>
            </w:r>
            <w:r w:rsidR="00F953F8">
              <w:rPr>
                <w:rFonts w:eastAsiaTheme="minorEastAsia"/>
                <w:noProof/>
                <w:lang w:eastAsia="en-AU"/>
              </w:rPr>
              <w:tab/>
            </w:r>
            <w:r w:rsidR="00F953F8" w:rsidRPr="00022615">
              <w:rPr>
                <w:rStyle w:val="Hyperlink"/>
                <w:noProof/>
              </w:rPr>
              <w:t>Exit planning</w:t>
            </w:r>
            <w:r w:rsidR="00F953F8">
              <w:rPr>
                <w:noProof/>
                <w:webHidden/>
              </w:rPr>
              <w:tab/>
            </w:r>
            <w:r w:rsidR="00F953F8">
              <w:rPr>
                <w:noProof/>
                <w:webHidden/>
              </w:rPr>
              <w:fldChar w:fldCharType="begin"/>
            </w:r>
            <w:r w:rsidR="00F953F8">
              <w:rPr>
                <w:noProof/>
                <w:webHidden/>
              </w:rPr>
              <w:instrText xml:space="preserve"> PAGEREF _Toc52207674 \h </w:instrText>
            </w:r>
            <w:r w:rsidR="00F953F8">
              <w:rPr>
                <w:noProof/>
                <w:webHidden/>
              </w:rPr>
            </w:r>
            <w:r w:rsidR="00F953F8">
              <w:rPr>
                <w:noProof/>
                <w:webHidden/>
              </w:rPr>
              <w:fldChar w:fldCharType="separate"/>
            </w:r>
            <w:r>
              <w:rPr>
                <w:noProof/>
                <w:webHidden/>
              </w:rPr>
              <w:t>7</w:t>
            </w:r>
            <w:r w:rsidR="00F953F8">
              <w:rPr>
                <w:noProof/>
                <w:webHidden/>
              </w:rPr>
              <w:fldChar w:fldCharType="end"/>
            </w:r>
          </w:hyperlink>
        </w:p>
        <w:p w14:paraId="5929FEB8" w14:textId="0571D8E1" w:rsidR="00F953F8" w:rsidRDefault="00684EB8">
          <w:pPr>
            <w:pStyle w:val="TOC2"/>
            <w:tabs>
              <w:tab w:val="left" w:pos="880"/>
              <w:tab w:val="right" w:leader="dot" w:pos="9288"/>
            </w:tabs>
            <w:rPr>
              <w:rFonts w:eastAsiaTheme="minorEastAsia"/>
              <w:noProof/>
              <w:lang w:eastAsia="en-AU"/>
            </w:rPr>
          </w:pPr>
          <w:hyperlink w:anchor="_Toc52207675" w:history="1">
            <w:r w:rsidR="00F953F8" w:rsidRPr="00022615">
              <w:rPr>
                <w:rStyle w:val="Hyperlink"/>
                <w:noProof/>
              </w:rPr>
              <w:t>7.1</w:t>
            </w:r>
            <w:r w:rsidR="00F953F8">
              <w:rPr>
                <w:rFonts w:eastAsiaTheme="minorEastAsia"/>
                <w:noProof/>
                <w:lang w:eastAsia="en-AU"/>
              </w:rPr>
              <w:tab/>
            </w:r>
            <w:r w:rsidR="00F953F8" w:rsidRPr="00022615">
              <w:rPr>
                <w:rStyle w:val="Hyperlink"/>
                <w:noProof/>
              </w:rPr>
              <w:t>Staff researchers</w:t>
            </w:r>
            <w:r w:rsidR="00F953F8">
              <w:rPr>
                <w:noProof/>
                <w:webHidden/>
              </w:rPr>
              <w:tab/>
            </w:r>
            <w:r w:rsidR="00F953F8">
              <w:rPr>
                <w:noProof/>
                <w:webHidden/>
              </w:rPr>
              <w:fldChar w:fldCharType="begin"/>
            </w:r>
            <w:r w:rsidR="00F953F8">
              <w:rPr>
                <w:noProof/>
                <w:webHidden/>
              </w:rPr>
              <w:instrText xml:space="preserve"> PAGEREF _Toc52207675 \h </w:instrText>
            </w:r>
            <w:r w:rsidR="00F953F8">
              <w:rPr>
                <w:noProof/>
                <w:webHidden/>
              </w:rPr>
            </w:r>
            <w:r w:rsidR="00F953F8">
              <w:rPr>
                <w:noProof/>
                <w:webHidden/>
              </w:rPr>
              <w:fldChar w:fldCharType="separate"/>
            </w:r>
            <w:r>
              <w:rPr>
                <w:noProof/>
                <w:webHidden/>
              </w:rPr>
              <w:t>7</w:t>
            </w:r>
            <w:r w:rsidR="00F953F8">
              <w:rPr>
                <w:noProof/>
                <w:webHidden/>
              </w:rPr>
              <w:fldChar w:fldCharType="end"/>
            </w:r>
          </w:hyperlink>
        </w:p>
        <w:p w14:paraId="3B1DC9E9" w14:textId="27625D36" w:rsidR="00F953F8" w:rsidRDefault="00684EB8">
          <w:pPr>
            <w:pStyle w:val="TOC2"/>
            <w:tabs>
              <w:tab w:val="left" w:pos="880"/>
              <w:tab w:val="right" w:leader="dot" w:pos="9288"/>
            </w:tabs>
            <w:rPr>
              <w:rFonts w:eastAsiaTheme="minorEastAsia"/>
              <w:noProof/>
              <w:lang w:eastAsia="en-AU"/>
            </w:rPr>
          </w:pPr>
          <w:hyperlink w:anchor="_Toc52207676" w:history="1">
            <w:r w:rsidR="00F953F8" w:rsidRPr="00022615">
              <w:rPr>
                <w:rStyle w:val="Hyperlink"/>
                <w:noProof/>
              </w:rPr>
              <w:t>7.2</w:t>
            </w:r>
            <w:r w:rsidR="00F953F8">
              <w:rPr>
                <w:rFonts w:eastAsiaTheme="minorEastAsia"/>
                <w:noProof/>
                <w:lang w:eastAsia="en-AU"/>
              </w:rPr>
              <w:tab/>
            </w:r>
            <w:r w:rsidR="00F953F8" w:rsidRPr="00022615">
              <w:rPr>
                <w:rStyle w:val="Hyperlink"/>
                <w:noProof/>
              </w:rPr>
              <w:t>Student and honorary staff researchers</w:t>
            </w:r>
            <w:r w:rsidR="00F953F8">
              <w:rPr>
                <w:noProof/>
                <w:webHidden/>
              </w:rPr>
              <w:tab/>
            </w:r>
            <w:r w:rsidR="00F953F8">
              <w:rPr>
                <w:noProof/>
                <w:webHidden/>
              </w:rPr>
              <w:fldChar w:fldCharType="begin"/>
            </w:r>
            <w:r w:rsidR="00F953F8">
              <w:rPr>
                <w:noProof/>
                <w:webHidden/>
              </w:rPr>
              <w:instrText xml:space="preserve"> PAGEREF _Toc52207676 \h </w:instrText>
            </w:r>
            <w:r w:rsidR="00F953F8">
              <w:rPr>
                <w:noProof/>
                <w:webHidden/>
              </w:rPr>
            </w:r>
            <w:r w:rsidR="00F953F8">
              <w:rPr>
                <w:noProof/>
                <w:webHidden/>
              </w:rPr>
              <w:fldChar w:fldCharType="separate"/>
            </w:r>
            <w:r>
              <w:rPr>
                <w:noProof/>
                <w:webHidden/>
              </w:rPr>
              <w:t>8</w:t>
            </w:r>
            <w:r w:rsidR="00F953F8">
              <w:rPr>
                <w:noProof/>
                <w:webHidden/>
              </w:rPr>
              <w:fldChar w:fldCharType="end"/>
            </w:r>
          </w:hyperlink>
        </w:p>
        <w:p w14:paraId="00D7CD29" w14:textId="5B530A77" w:rsidR="00F953F8" w:rsidRDefault="00684EB8">
          <w:pPr>
            <w:pStyle w:val="TOC2"/>
            <w:tabs>
              <w:tab w:val="left" w:pos="880"/>
              <w:tab w:val="right" w:leader="dot" w:pos="9288"/>
            </w:tabs>
            <w:rPr>
              <w:rFonts w:eastAsiaTheme="minorEastAsia"/>
              <w:noProof/>
              <w:lang w:eastAsia="en-AU"/>
            </w:rPr>
          </w:pPr>
          <w:hyperlink w:anchor="_Toc52207677" w:history="1">
            <w:r w:rsidR="00F953F8" w:rsidRPr="00022615">
              <w:rPr>
                <w:rStyle w:val="Hyperlink"/>
                <w:noProof/>
              </w:rPr>
              <w:t>7.3</w:t>
            </w:r>
            <w:r w:rsidR="00F953F8">
              <w:rPr>
                <w:rFonts w:eastAsiaTheme="minorEastAsia"/>
                <w:noProof/>
                <w:lang w:eastAsia="en-AU"/>
              </w:rPr>
              <w:tab/>
            </w:r>
            <w:r w:rsidR="00F953F8" w:rsidRPr="00022615">
              <w:rPr>
                <w:rStyle w:val="Hyperlink"/>
                <w:noProof/>
              </w:rPr>
              <w:t>Making a copy of notebook content</w:t>
            </w:r>
            <w:r w:rsidR="00F953F8">
              <w:rPr>
                <w:noProof/>
                <w:webHidden/>
              </w:rPr>
              <w:tab/>
            </w:r>
            <w:r w:rsidR="00F953F8">
              <w:rPr>
                <w:noProof/>
                <w:webHidden/>
              </w:rPr>
              <w:fldChar w:fldCharType="begin"/>
            </w:r>
            <w:r w:rsidR="00F953F8">
              <w:rPr>
                <w:noProof/>
                <w:webHidden/>
              </w:rPr>
              <w:instrText xml:space="preserve"> PAGEREF _Toc52207677 \h </w:instrText>
            </w:r>
            <w:r w:rsidR="00F953F8">
              <w:rPr>
                <w:noProof/>
                <w:webHidden/>
              </w:rPr>
            </w:r>
            <w:r w:rsidR="00F953F8">
              <w:rPr>
                <w:noProof/>
                <w:webHidden/>
              </w:rPr>
              <w:fldChar w:fldCharType="separate"/>
            </w:r>
            <w:r>
              <w:rPr>
                <w:noProof/>
                <w:webHidden/>
              </w:rPr>
              <w:t>8</w:t>
            </w:r>
            <w:r w:rsidR="00F953F8">
              <w:rPr>
                <w:noProof/>
                <w:webHidden/>
              </w:rPr>
              <w:fldChar w:fldCharType="end"/>
            </w:r>
          </w:hyperlink>
        </w:p>
        <w:p w14:paraId="71E64561" w14:textId="73A482A2" w:rsidR="00F953F8" w:rsidRDefault="00684EB8">
          <w:pPr>
            <w:pStyle w:val="TOC2"/>
            <w:tabs>
              <w:tab w:val="left" w:pos="880"/>
              <w:tab w:val="right" w:leader="dot" w:pos="9288"/>
            </w:tabs>
            <w:rPr>
              <w:rFonts w:eastAsiaTheme="minorEastAsia"/>
              <w:noProof/>
              <w:lang w:eastAsia="en-AU"/>
            </w:rPr>
          </w:pPr>
          <w:hyperlink w:anchor="_Toc52207678" w:history="1">
            <w:r w:rsidR="00F953F8" w:rsidRPr="00022615">
              <w:rPr>
                <w:rStyle w:val="Hyperlink"/>
                <w:noProof/>
              </w:rPr>
              <w:t>7.4</w:t>
            </w:r>
            <w:r w:rsidR="00F953F8">
              <w:rPr>
                <w:rFonts w:eastAsiaTheme="minorEastAsia"/>
                <w:noProof/>
                <w:lang w:eastAsia="en-AU"/>
              </w:rPr>
              <w:tab/>
            </w:r>
            <w:r w:rsidR="00F953F8" w:rsidRPr="00022615">
              <w:rPr>
                <w:rStyle w:val="Hyperlink"/>
                <w:noProof/>
              </w:rPr>
              <w:t>Failure to transfer notebook ownership</w:t>
            </w:r>
            <w:r w:rsidR="00F953F8">
              <w:rPr>
                <w:noProof/>
                <w:webHidden/>
              </w:rPr>
              <w:tab/>
            </w:r>
            <w:r w:rsidR="00F953F8">
              <w:rPr>
                <w:noProof/>
                <w:webHidden/>
              </w:rPr>
              <w:fldChar w:fldCharType="begin"/>
            </w:r>
            <w:r w:rsidR="00F953F8">
              <w:rPr>
                <w:noProof/>
                <w:webHidden/>
              </w:rPr>
              <w:instrText xml:space="preserve"> PAGEREF _Toc52207678 \h </w:instrText>
            </w:r>
            <w:r w:rsidR="00F953F8">
              <w:rPr>
                <w:noProof/>
                <w:webHidden/>
              </w:rPr>
            </w:r>
            <w:r w:rsidR="00F953F8">
              <w:rPr>
                <w:noProof/>
                <w:webHidden/>
              </w:rPr>
              <w:fldChar w:fldCharType="separate"/>
            </w:r>
            <w:r>
              <w:rPr>
                <w:noProof/>
                <w:webHidden/>
              </w:rPr>
              <w:t>8</w:t>
            </w:r>
            <w:r w:rsidR="00F953F8">
              <w:rPr>
                <w:noProof/>
                <w:webHidden/>
              </w:rPr>
              <w:fldChar w:fldCharType="end"/>
            </w:r>
          </w:hyperlink>
        </w:p>
        <w:p w14:paraId="2A008FE1" w14:textId="7EA1B2B2" w:rsidR="00F953F8" w:rsidRDefault="00684EB8">
          <w:pPr>
            <w:pStyle w:val="TOC1"/>
            <w:tabs>
              <w:tab w:val="left" w:pos="440"/>
              <w:tab w:val="right" w:leader="dot" w:pos="9288"/>
            </w:tabs>
            <w:rPr>
              <w:rFonts w:eastAsiaTheme="minorEastAsia"/>
              <w:noProof/>
              <w:lang w:eastAsia="en-AU"/>
            </w:rPr>
          </w:pPr>
          <w:hyperlink w:anchor="_Toc52207679" w:history="1">
            <w:r w:rsidR="00F953F8" w:rsidRPr="00022615">
              <w:rPr>
                <w:rStyle w:val="Hyperlink"/>
                <w:noProof/>
                <w:lang w:val="en-GB" w:eastAsia="en-GB"/>
              </w:rPr>
              <w:t>8.</w:t>
            </w:r>
            <w:r w:rsidR="00F953F8">
              <w:rPr>
                <w:rFonts w:eastAsiaTheme="minorEastAsia"/>
                <w:noProof/>
                <w:lang w:eastAsia="en-AU"/>
              </w:rPr>
              <w:tab/>
            </w:r>
            <w:r w:rsidR="00F953F8" w:rsidRPr="00022615">
              <w:rPr>
                <w:rStyle w:val="Hyperlink"/>
                <w:noProof/>
                <w:lang w:val="en-GB" w:eastAsia="en-GB"/>
              </w:rPr>
              <w:t>Portable devices in laboratories</w:t>
            </w:r>
            <w:r w:rsidR="00F953F8">
              <w:rPr>
                <w:noProof/>
                <w:webHidden/>
              </w:rPr>
              <w:tab/>
            </w:r>
            <w:r w:rsidR="00F953F8">
              <w:rPr>
                <w:noProof/>
                <w:webHidden/>
              </w:rPr>
              <w:fldChar w:fldCharType="begin"/>
            </w:r>
            <w:r w:rsidR="00F953F8">
              <w:rPr>
                <w:noProof/>
                <w:webHidden/>
              </w:rPr>
              <w:instrText xml:space="preserve"> PAGEREF _Toc52207679 \h </w:instrText>
            </w:r>
            <w:r w:rsidR="00F953F8">
              <w:rPr>
                <w:noProof/>
                <w:webHidden/>
              </w:rPr>
            </w:r>
            <w:r w:rsidR="00F953F8">
              <w:rPr>
                <w:noProof/>
                <w:webHidden/>
              </w:rPr>
              <w:fldChar w:fldCharType="separate"/>
            </w:r>
            <w:r>
              <w:rPr>
                <w:noProof/>
                <w:webHidden/>
              </w:rPr>
              <w:t>9</w:t>
            </w:r>
            <w:r w:rsidR="00F953F8">
              <w:rPr>
                <w:noProof/>
                <w:webHidden/>
              </w:rPr>
              <w:fldChar w:fldCharType="end"/>
            </w:r>
          </w:hyperlink>
        </w:p>
        <w:p w14:paraId="729C707E" w14:textId="739345DD" w:rsidR="00F953F8" w:rsidRDefault="00684EB8">
          <w:pPr>
            <w:pStyle w:val="TOC1"/>
            <w:tabs>
              <w:tab w:val="left" w:pos="440"/>
              <w:tab w:val="right" w:leader="dot" w:pos="9288"/>
            </w:tabs>
            <w:rPr>
              <w:rFonts w:eastAsiaTheme="minorEastAsia"/>
              <w:noProof/>
              <w:lang w:eastAsia="en-AU"/>
            </w:rPr>
          </w:pPr>
          <w:hyperlink w:anchor="_Toc52207680" w:history="1">
            <w:r w:rsidR="00F953F8" w:rsidRPr="00022615">
              <w:rPr>
                <w:rStyle w:val="Hyperlink"/>
                <w:noProof/>
              </w:rPr>
              <w:t>9.</w:t>
            </w:r>
            <w:r w:rsidR="00F953F8">
              <w:rPr>
                <w:rFonts w:eastAsiaTheme="minorEastAsia"/>
                <w:noProof/>
                <w:lang w:eastAsia="en-AU"/>
              </w:rPr>
              <w:tab/>
            </w:r>
            <w:r w:rsidR="00F953F8" w:rsidRPr="00022615">
              <w:rPr>
                <w:rStyle w:val="Hyperlink"/>
                <w:noProof/>
              </w:rPr>
              <w:t>Policies and legislation</w:t>
            </w:r>
            <w:r w:rsidR="00F953F8">
              <w:rPr>
                <w:noProof/>
                <w:webHidden/>
              </w:rPr>
              <w:tab/>
            </w:r>
            <w:r w:rsidR="00F953F8">
              <w:rPr>
                <w:noProof/>
                <w:webHidden/>
              </w:rPr>
              <w:fldChar w:fldCharType="begin"/>
            </w:r>
            <w:r w:rsidR="00F953F8">
              <w:rPr>
                <w:noProof/>
                <w:webHidden/>
              </w:rPr>
              <w:instrText xml:space="preserve"> PAGEREF _Toc52207680 \h </w:instrText>
            </w:r>
            <w:r w:rsidR="00F953F8">
              <w:rPr>
                <w:noProof/>
                <w:webHidden/>
              </w:rPr>
            </w:r>
            <w:r w:rsidR="00F953F8">
              <w:rPr>
                <w:noProof/>
                <w:webHidden/>
              </w:rPr>
              <w:fldChar w:fldCharType="separate"/>
            </w:r>
            <w:r>
              <w:rPr>
                <w:noProof/>
                <w:webHidden/>
              </w:rPr>
              <w:t>9</w:t>
            </w:r>
            <w:r w:rsidR="00F953F8">
              <w:rPr>
                <w:noProof/>
                <w:webHidden/>
              </w:rPr>
              <w:fldChar w:fldCharType="end"/>
            </w:r>
          </w:hyperlink>
        </w:p>
        <w:p w14:paraId="76949618" w14:textId="5E16E7C3" w:rsidR="00F953F8" w:rsidRDefault="00684EB8">
          <w:pPr>
            <w:pStyle w:val="TOC2"/>
            <w:tabs>
              <w:tab w:val="left" w:pos="880"/>
              <w:tab w:val="right" w:leader="dot" w:pos="9288"/>
            </w:tabs>
            <w:rPr>
              <w:rFonts w:eastAsiaTheme="minorEastAsia"/>
              <w:noProof/>
              <w:lang w:eastAsia="en-AU"/>
            </w:rPr>
          </w:pPr>
          <w:hyperlink w:anchor="_Toc52207681" w:history="1">
            <w:r w:rsidR="00F953F8" w:rsidRPr="00022615">
              <w:rPr>
                <w:rStyle w:val="Hyperlink"/>
                <w:noProof/>
              </w:rPr>
              <w:t>9.1</w:t>
            </w:r>
            <w:r w:rsidR="00F953F8">
              <w:rPr>
                <w:rFonts w:eastAsiaTheme="minorEastAsia"/>
                <w:noProof/>
                <w:lang w:eastAsia="en-AU"/>
              </w:rPr>
              <w:tab/>
            </w:r>
            <w:r w:rsidR="00F953F8" w:rsidRPr="00022615">
              <w:rPr>
                <w:rStyle w:val="Hyperlink"/>
                <w:noProof/>
              </w:rPr>
              <w:t>La Trobe policies</w:t>
            </w:r>
            <w:r w:rsidR="00F953F8">
              <w:rPr>
                <w:noProof/>
                <w:webHidden/>
              </w:rPr>
              <w:tab/>
            </w:r>
            <w:r w:rsidR="00F953F8">
              <w:rPr>
                <w:noProof/>
                <w:webHidden/>
              </w:rPr>
              <w:fldChar w:fldCharType="begin"/>
            </w:r>
            <w:r w:rsidR="00F953F8">
              <w:rPr>
                <w:noProof/>
                <w:webHidden/>
              </w:rPr>
              <w:instrText xml:space="preserve"> PAGEREF _Toc52207681 \h </w:instrText>
            </w:r>
            <w:r w:rsidR="00F953F8">
              <w:rPr>
                <w:noProof/>
                <w:webHidden/>
              </w:rPr>
            </w:r>
            <w:r w:rsidR="00F953F8">
              <w:rPr>
                <w:noProof/>
                <w:webHidden/>
              </w:rPr>
              <w:fldChar w:fldCharType="separate"/>
            </w:r>
            <w:r>
              <w:rPr>
                <w:noProof/>
                <w:webHidden/>
              </w:rPr>
              <w:t>9</w:t>
            </w:r>
            <w:r w:rsidR="00F953F8">
              <w:rPr>
                <w:noProof/>
                <w:webHidden/>
              </w:rPr>
              <w:fldChar w:fldCharType="end"/>
            </w:r>
          </w:hyperlink>
        </w:p>
        <w:p w14:paraId="3D4F0E88" w14:textId="57F0775E" w:rsidR="00F953F8" w:rsidRDefault="00684EB8">
          <w:pPr>
            <w:pStyle w:val="TOC2"/>
            <w:tabs>
              <w:tab w:val="left" w:pos="880"/>
              <w:tab w:val="right" w:leader="dot" w:pos="9288"/>
            </w:tabs>
            <w:rPr>
              <w:rFonts w:eastAsiaTheme="minorEastAsia"/>
              <w:noProof/>
              <w:lang w:eastAsia="en-AU"/>
            </w:rPr>
          </w:pPr>
          <w:hyperlink w:anchor="_Toc52207682" w:history="1">
            <w:r w:rsidR="00F953F8" w:rsidRPr="00022615">
              <w:rPr>
                <w:rStyle w:val="Hyperlink"/>
                <w:noProof/>
              </w:rPr>
              <w:t>9.2</w:t>
            </w:r>
            <w:r w:rsidR="00F953F8">
              <w:rPr>
                <w:rFonts w:eastAsiaTheme="minorEastAsia"/>
                <w:noProof/>
                <w:lang w:eastAsia="en-AU"/>
              </w:rPr>
              <w:tab/>
            </w:r>
            <w:r w:rsidR="00F953F8" w:rsidRPr="00022615">
              <w:rPr>
                <w:rStyle w:val="Hyperlink"/>
                <w:noProof/>
              </w:rPr>
              <w:t>External legislation, codes and standards</w:t>
            </w:r>
            <w:r w:rsidR="00F953F8">
              <w:rPr>
                <w:noProof/>
                <w:webHidden/>
              </w:rPr>
              <w:tab/>
            </w:r>
            <w:r w:rsidR="00F953F8">
              <w:rPr>
                <w:noProof/>
                <w:webHidden/>
              </w:rPr>
              <w:fldChar w:fldCharType="begin"/>
            </w:r>
            <w:r w:rsidR="00F953F8">
              <w:rPr>
                <w:noProof/>
                <w:webHidden/>
              </w:rPr>
              <w:instrText xml:space="preserve"> PAGEREF _Toc52207682 \h </w:instrText>
            </w:r>
            <w:r w:rsidR="00F953F8">
              <w:rPr>
                <w:noProof/>
                <w:webHidden/>
              </w:rPr>
            </w:r>
            <w:r w:rsidR="00F953F8">
              <w:rPr>
                <w:noProof/>
                <w:webHidden/>
              </w:rPr>
              <w:fldChar w:fldCharType="separate"/>
            </w:r>
            <w:r>
              <w:rPr>
                <w:noProof/>
                <w:webHidden/>
              </w:rPr>
              <w:t>9</w:t>
            </w:r>
            <w:r w:rsidR="00F953F8">
              <w:rPr>
                <w:noProof/>
                <w:webHidden/>
              </w:rPr>
              <w:fldChar w:fldCharType="end"/>
            </w:r>
          </w:hyperlink>
        </w:p>
        <w:p w14:paraId="1CED3BF8" w14:textId="7C623BC3" w:rsidR="00F953F8" w:rsidRDefault="00684EB8">
          <w:pPr>
            <w:pStyle w:val="TOC2"/>
            <w:tabs>
              <w:tab w:val="left" w:pos="880"/>
              <w:tab w:val="right" w:leader="dot" w:pos="9288"/>
            </w:tabs>
            <w:rPr>
              <w:rFonts w:eastAsiaTheme="minorEastAsia"/>
              <w:noProof/>
              <w:lang w:eastAsia="en-AU"/>
            </w:rPr>
          </w:pPr>
          <w:hyperlink w:anchor="_Toc52207683" w:history="1">
            <w:r w:rsidR="00F953F8" w:rsidRPr="00022615">
              <w:rPr>
                <w:rStyle w:val="Hyperlink"/>
                <w:noProof/>
              </w:rPr>
              <w:t>9.3</w:t>
            </w:r>
            <w:r w:rsidR="00F953F8">
              <w:rPr>
                <w:rFonts w:eastAsiaTheme="minorEastAsia"/>
                <w:noProof/>
                <w:lang w:eastAsia="en-AU"/>
              </w:rPr>
              <w:tab/>
            </w:r>
            <w:r w:rsidR="00F953F8" w:rsidRPr="00022615">
              <w:rPr>
                <w:rStyle w:val="Hyperlink"/>
                <w:noProof/>
              </w:rPr>
              <w:t>Privacy and data breach reporting requirements</w:t>
            </w:r>
            <w:r w:rsidR="00F953F8">
              <w:rPr>
                <w:noProof/>
                <w:webHidden/>
              </w:rPr>
              <w:tab/>
            </w:r>
            <w:r w:rsidR="00F953F8">
              <w:rPr>
                <w:noProof/>
                <w:webHidden/>
              </w:rPr>
              <w:fldChar w:fldCharType="begin"/>
            </w:r>
            <w:r w:rsidR="00F953F8">
              <w:rPr>
                <w:noProof/>
                <w:webHidden/>
              </w:rPr>
              <w:instrText xml:space="preserve"> PAGEREF _Toc52207683 \h </w:instrText>
            </w:r>
            <w:r w:rsidR="00F953F8">
              <w:rPr>
                <w:noProof/>
                <w:webHidden/>
              </w:rPr>
            </w:r>
            <w:r w:rsidR="00F953F8">
              <w:rPr>
                <w:noProof/>
                <w:webHidden/>
              </w:rPr>
              <w:fldChar w:fldCharType="separate"/>
            </w:r>
            <w:r>
              <w:rPr>
                <w:noProof/>
                <w:webHidden/>
              </w:rPr>
              <w:t>9</w:t>
            </w:r>
            <w:r w:rsidR="00F953F8">
              <w:rPr>
                <w:noProof/>
                <w:webHidden/>
              </w:rPr>
              <w:fldChar w:fldCharType="end"/>
            </w:r>
          </w:hyperlink>
        </w:p>
        <w:p w14:paraId="54225449" w14:textId="4F7F01B8" w:rsidR="00F953F8" w:rsidRDefault="00684EB8">
          <w:pPr>
            <w:pStyle w:val="TOC1"/>
            <w:tabs>
              <w:tab w:val="left" w:pos="660"/>
              <w:tab w:val="right" w:leader="dot" w:pos="9288"/>
            </w:tabs>
            <w:rPr>
              <w:rFonts w:eastAsiaTheme="minorEastAsia"/>
              <w:noProof/>
              <w:lang w:eastAsia="en-AU"/>
            </w:rPr>
          </w:pPr>
          <w:hyperlink w:anchor="_Toc52207684" w:history="1">
            <w:r w:rsidR="00F953F8" w:rsidRPr="00022615">
              <w:rPr>
                <w:rStyle w:val="Hyperlink"/>
                <w:noProof/>
              </w:rPr>
              <w:t>10.</w:t>
            </w:r>
            <w:r w:rsidR="00F953F8">
              <w:rPr>
                <w:rFonts w:eastAsiaTheme="minorEastAsia"/>
                <w:noProof/>
                <w:lang w:eastAsia="en-AU"/>
              </w:rPr>
              <w:tab/>
            </w:r>
            <w:r w:rsidR="00F953F8" w:rsidRPr="00022615">
              <w:rPr>
                <w:rStyle w:val="Hyperlink"/>
                <w:noProof/>
              </w:rPr>
              <w:t>Advice and support</w:t>
            </w:r>
            <w:r w:rsidR="00F953F8">
              <w:rPr>
                <w:noProof/>
                <w:webHidden/>
              </w:rPr>
              <w:tab/>
            </w:r>
            <w:r w:rsidR="00F953F8">
              <w:rPr>
                <w:noProof/>
                <w:webHidden/>
              </w:rPr>
              <w:fldChar w:fldCharType="begin"/>
            </w:r>
            <w:r w:rsidR="00F953F8">
              <w:rPr>
                <w:noProof/>
                <w:webHidden/>
              </w:rPr>
              <w:instrText xml:space="preserve"> PAGEREF _Toc52207684 \h </w:instrText>
            </w:r>
            <w:r w:rsidR="00F953F8">
              <w:rPr>
                <w:noProof/>
                <w:webHidden/>
              </w:rPr>
            </w:r>
            <w:r w:rsidR="00F953F8">
              <w:rPr>
                <w:noProof/>
                <w:webHidden/>
              </w:rPr>
              <w:fldChar w:fldCharType="separate"/>
            </w:r>
            <w:r>
              <w:rPr>
                <w:noProof/>
                <w:webHidden/>
              </w:rPr>
              <w:t>10</w:t>
            </w:r>
            <w:r w:rsidR="00F953F8">
              <w:rPr>
                <w:noProof/>
                <w:webHidden/>
              </w:rPr>
              <w:fldChar w:fldCharType="end"/>
            </w:r>
          </w:hyperlink>
        </w:p>
        <w:p w14:paraId="5D5EB36F" w14:textId="44086164" w:rsidR="00C51049" w:rsidRDefault="00C51049" w:rsidP="007069EE">
          <w:r>
            <w:rPr>
              <w:b/>
              <w:bCs/>
              <w:noProof/>
            </w:rPr>
            <w:fldChar w:fldCharType="end"/>
          </w:r>
        </w:p>
      </w:sdtContent>
    </w:sdt>
    <w:p w14:paraId="7267A7B4" w14:textId="69926D28" w:rsidR="00E66C7C" w:rsidRDefault="00E66C7C" w:rsidP="007069EE">
      <w:r>
        <w:br w:type="page"/>
      </w:r>
    </w:p>
    <w:p w14:paraId="27AC8CF3" w14:textId="2DA08D3A" w:rsidR="003C504B" w:rsidRPr="00CF5B5B" w:rsidRDefault="00831A56" w:rsidP="007069EE">
      <w:pPr>
        <w:pStyle w:val="Heading1"/>
        <w:numPr>
          <w:ilvl w:val="0"/>
          <w:numId w:val="6"/>
        </w:numPr>
        <w:ind w:left="426" w:hanging="426"/>
      </w:pPr>
      <w:bookmarkStart w:id="0" w:name="_Toc52207657"/>
      <w:r w:rsidRPr="00CF5B5B">
        <w:lastRenderedPageBreak/>
        <w:t>Introduction</w:t>
      </w:r>
      <w:bookmarkEnd w:id="0"/>
    </w:p>
    <w:p w14:paraId="49F84A32" w14:textId="55DD4223" w:rsidR="00831A56" w:rsidRDefault="00831A56" w:rsidP="007069EE">
      <w:r>
        <w:t xml:space="preserve">These guidelines have </w:t>
      </w:r>
      <w:r w:rsidR="003044CC">
        <w:t>been created to guide La Trobe r</w:t>
      </w:r>
      <w:r>
        <w:t xml:space="preserve">esearchers in their use of the Online Research Notebook (LabArchives). They address issues of ownership, policy compliance and best practice. All researchers who use the Online Research Notebook for managing, storing and sharing research data are required to </w:t>
      </w:r>
      <w:r w:rsidR="00B96F96">
        <w:t xml:space="preserve">read </w:t>
      </w:r>
      <w:r>
        <w:t>these guidelines.</w:t>
      </w:r>
    </w:p>
    <w:p w14:paraId="599E747F" w14:textId="334720E3" w:rsidR="00702D3D" w:rsidRDefault="00702D3D" w:rsidP="007069EE">
      <w:pPr>
        <w:pStyle w:val="Heading1"/>
        <w:numPr>
          <w:ilvl w:val="0"/>
          <w:numId w:val="6"/>
        </w:numPr>
        <w:ind w:left="426" w:hanging="426"/>
      </w:pPr>
      <w:bookmarkStart w:id="1" w:name="_Toc52207658"/>
      <w:r>
        <w:t>Laboratory notebook guidelines</w:t>
      </w:r>
      <w:bookmarkEnd w:id="1"/>
    </w:p>
    <w:p w14:paraId="732662AB" w14:textId="3C6987FF" w:rsidR="00702D3D" w:rsidRDefault="00702D3D" w:rsidP="007069EE">
      <w:r>
        <w:t>The Research Office has</w:t>
      </w:r>
      <w:r w:rsidR="00453249">
        <w:t xml:space="preserve"> developed</w:t>
      </w:r>
      <w:r>
        <w:t xml:space="preserve"> general </w:t>
      </w:r>
      <w:hyperlink r:id="rId8" w:history="1">
        <w:r w:rsidRPr="00702D3D">
          <w:rPr>
            <w:rStyle w:val="Hyperlink"/>
          </w:rPr>
          <w:t>Laboratory not</w:t>
        </w:r>
        <w:r w:rsidRPr="00702D3D">
          <w:rPr>
            <w:rStyle w:val="Hyperlink"/>
          </w:rPr>
          <w:t>e</w:t>
        </w:r>
        <w:r w:rsidRPr="00702D3D">
          <w:rPr>
            <w:rStyle w:val="Hyperlink"/>
          </w:rPr>
          <w:t>book guidelines</w:t>
        </w:r>
      </w:hyperlink>
      <w:r w:rsidR="00262EC1">
        <w:rPr>
          <w:rStyle w:val="FootnoteReference"/>
          <w:color w:val="0563C1" w:themeColor="hyperlink"/>
          <w:u w:val="single"/>
        </w:rPr>
        <w:footnoteReference w:id="1"/>
      </w:r>
      <w:r>
        <w:t xml:space="preserve"> which apply to both digital and ph</w:t>
      </w:r>
      <w:r w:rsidR="00453249">
        <w:t>ysical laboratory notebooks. They</w:t>
      </w:r>
      <w:r>
        <w:t xml:space="preserve"> should </w:t>
      </w:r>
      <w:r w:rsidR="00B96F96">
        <w:t xml:space="preserve">be </w:t>
      </w:r>
      <w:r>
        <w:t>observed in conjunction with these guidelines for use of the Online Research Notebook.</w:t>
      </w:r>
    </w:p>
    <w:p w14:paraId="2052F2F4" w14:textId="3EF392D4" w:rsidR="00831A56" w:rsidRPr="004B2B23" w:rsidRDefault="00831A56" w:rsidP="007069EE">
      <w:pPr>
        <w:pStyle w:val="Heading1"/>
        <w:numPr>
          <w:ilvl w:val="0"/>
          <w:numId w:val="6"/>
        </w:numPr>
        <w:ind w:left="426" w:hanging="426"/>
      </w:pPr>
      <w:bookmarkStart w:id="2" w:name="_Toc52207659"/>
      <w:r w:rsidRPr="004B2B23">
        <w:t>Use</w:t>
      </w:r>
      <w:r w:rsidR="00355325">
        <w:t>rs</w:t>
      </w:r>
      <w:bookmarkEnd w:id="2"/>
    </w:p>
    <w:p w14:paraId="45A9AA69" w14:textId="5FD0859E" w:rsidR="005B3428" w:rsidRPr="005B3428" w:rsidRDefault="005B3428" w:rsidP="005B3428">
      <w:pPr>
        <w:pStyle w:val="Heading2"/>
        <w:numPr>
          <w:ilvl w:val="1"/>
          <w:numId w:val="26"/>
        </w:numPr>
        <w:ind w:left="786"/>
      </w:pPr>
      <w:bookmarkStart w:id="3" w:name="_Toc52207660"/>
      <w:r>
        <w:t>La Trobe researchers</w:t>
      </w:r>
      <w:bookmarkEnd w:id="3"/>
    </w:p>
    <w:p w14:paraId="403633C3" w14:textId="7D257C3B" w:rsidR="00831A56" w:rsidRDefault="00831A56" w:rsidP="005B3428">
      <w:pPr>
        <w:ind w:left="426"/>
      </w:pPr>
      <w:r>
        <w:t xml:space="preserve">All La Trobe researchers </w:t>
      </w:r>
      <w:r w:rsidR="003044CC">
        <w:t xml:space="preserve">(staff and students) </w:t>
      </w:r>
      <w:r>
        <w:t xml:space="preserve">may use the Online Research Notebook for managing, storing and </w:t>
      </w:r>
      <w:r w:rsidR="007B2C6B">
        <w:t>working with</w:t>
      </w:r>
      <w:r>
        <w:t xml:space="preserve"> research data.</w:t>
      </w:r>
      <w:r w:rsidR="007B2C6B">
        <w:t xml:space="preserve"> La Trobe has purchased an enterprise level subscription, which means that there is no limit on the number of users.</w:t>
      </w:r>
    </w:p>
    <w:p w14:paraId="06B786C8" w14:textId="2CD0A8E5" w:rsidR="005B3428" w:rsidRPr="005B3428" w:rsidRDefault="005B3428" w:rsidP="005B3428">
      <w:pPr>
        <w:pStyle w:val="Heading2"/>
        <w:numPr>
          <w:ilvl w:val="1"/>
          <w:numId w:val="26"/>
        </w:numPr>
        <w:ind w:left="786"/>
      </w:pPr>
      <w:bookmarkStart w:id="4" w:name="_Toc52207661"/>
      <w:r>
        <w:t>Non-La Trobe researchers</w:t>
      </w:r>
      <w:bookmarkEnd w:id="4"/>
    </w:p>
    <w:p w14:paraId="0C10DF79" w14:textId="2F0D3074" w:rsidR="006A6B0C" w:rsidRDefault="000C3814" w:rsidP="005B3428">
      <w:pPr>
        <w:ind w:left="426"/>
      </w:pPr>
      <w:r>
        <w:t>Non-La Trobe collaborators may be invited to access a notebook</w:t>
      </w:r>
      <w:r w:rsidR="007B2C6B">
        <w:t xml:space="preserve"> by a La Trobe researcher with Owner or Administrator permissions</w:t>
      </w:r>
      <w:r w:rsidR="00DD5D0B">
        <w:t xml:space="preserve"> for that notebook</w:t>
      </w:r>
      <w:r w:rsidR="007B2C6B">
        <w:t xml:space="preserve">. Access </w:t>
      </w:r>
      <w:r w:rsidR="006A6B0C">
        <w:t xml:space="preserve">for such collaborators </w:t>
      </w:r>
      <w:r w:rsidR="007B2C6B">
        <w:t xml:space="preserve">is </w:t>
      </w:r>
      <w:r>
        <w:t>free of charge</w:t>
      </w:r>
      <w:r w:rsidR="003044CC">
        <w:t>.</w:t>
      </w:r>
    </w:p>
    <w:p w14:paraId="3261B2D0" w14:textId="533E69E7" w:rsidR="005B3428" w:rsidRPr="005B3428" w:rsidRDefault="005B3428" w:rsidP="005B3428">
      <w:pPr>
        <w:pStyle w:val="Heading2"/>
        <w:numPr>
          <w:ilvl w:val="1"/>
          <w:numId w:val="26"/>
        </w:numPr>
        <w:ind w:left="786"/>
      </w:pPr>
      <w:bookmarkStart w:id="5" w:name="_Toc52207662"/>
      <w:r>
        <w:t>Level of access and permissions</w:t>
      </w:r>
      <w:bookmarkEnd w:id="5"/>
    </w:p>
    <w:p w14:paraId="10CF84C1" w14:textId="6E2A6591" w:rsidR="00A3677F" w:rsidRDefault="005B3428" w:rsidP="005B3428">
      <w:pPr>
        <w:ind w:left="426"/>
      </w:pPr>
      <w:r>
        <w:t xml:space="preserve">Notebook owners </w:t>
      </w:r>
      <w:r w:rsidR="00A3677F">
        <w:t xml:space="preserve">are responsible for ensuring that all users given access to their notebook have the appropriate level of access and permissions. </w:t>
      </w:r>
      <w:r w:rsidR="00B54E78">
        <w:t xml:space="preserve">It is strongly recommended that notebook owners familiarise themselves with </w:t>
      </w:r>
      <w:hyperlink r:id="rId9" w:history="1">
        <w:r w:rsidR="00B54E78" w:rsidRPr="00B54E78">
          <w:rPr>
            <w:rStyle w:val="Hyperlink"/>
          </w:rPr>
          <w:t>User Roles and P</w:t>
        </w:r>
        <w:r w:rsidR="00B54E78" w:rsidRPr="00B54E78">
          <w:rPr>
            <w:rStyle w:val="Hyperlink"/>
          </w:rPr>
          <w:t>r</w:t>
        </w:r>
        <w:r w:rsidR="00B54E78" w:rsidRPr="00B54E78">
          <w:rPr>
            <w:rStyle w:val="Hyperlink"/>
          </w:rPr>
          <w:t>ivileges</w:t>
        </w:r>
      </w:hyperlink>
      <w:r w:rsidR="00262EC1">
        <w:rPr>
          <w:rStyle w:val="FootnoteReference"/>
          <w:color w:val="0563C1" w:themeColor="hyperlink"/>
          <w:u w:val="single"/>
        </w:rPr>
        <w:footnoteReference w:id="2"/>
      </w:r>
      <w:r w:rsidR="00B54E78">
        <w:t xml:space="preserve"> before adding users to their notebook.</w:t>
      </w:r>
    </w:p>
    <w:p w14:paraId="1C60A5B0" w14:textId="71D3F33B" w:rsidR="00A3677F" w:rsidRDefault="00A3677F" w:rsidP="005B3428">
      <w:pPr>
        <w:ind w:left="426"/>
      </w:pPr>
      <w:r>
        <w:t>Each user of a notebook should be provided with sufficient access to be able to access required content and contribute content if appropriate.</w:t>
      </w:r>
      <w:r w:rsidR="00B54E78">
        <w:t xml:space="preserve"> </w:t>
      </w:r>
    </w:p>
    <w:p w14:paraId="60C7E78B" w14:textId="46ACD678" w:rsidR="00952D64" w:rsidRDefault="00A3677F" w:rsidP="005B3428">
      <w:pPr>
        <w:ind w:left="426"/>
      </w:pPr>
      <w:r>
        <w:t>Both Owners and Administrators are able to invite new users into a notebook</w:t>
      </w:r>
      <w:r w:rsidR="00B54E78">
        <w:t xml:space="preserve"> and set access levels</w:t>
      </w:r>
      <w:r>
        <w:t>. Therefore, an Owner should allocate Administrator level access with caution.</w:t>
      </w:r>
    </w:p>
    <w:p w14:paraId="6FACA3B1" w14:textId="77777777" w:rsidR="00952D64" w:rsidRDefault="00952D64">
      <w:r>
        <w:br w:type="page"/>
      </w:r>
    </w:p>
    <w:p w14:paraId="036CB8D0" w14:textId="62EE49F0" w:rsidR="007B2C6B" w:rsidRDefault="006A6B0C" w:rsidP="007069EE">
      <w:pPr>
        <w:pStyle w:val="Heading1"/>
        <w:numPr>
          <w:ilvl w:val="0"/>
          <w:numId w:val="6"/>
        </w:numPr>
        <w:ind w:left="426" w:hanging="426"/>
      </w:pPr>
      <w:bookmarkStart w:id="6" w:name="_Toc52207663"/>
      <w:r>
        <w:lastRenderedPageBreak/>
        <w:t xml:space="preserve">System and </w:t>
      </w:r>
      <w:r w:rsidR="007B2C6B">
        <w:t>Data security</w:t>
      </w:r>
      <w:bookmarkEnd w:id="6"/>
    </w:p>
    <w:p w14:paraId="2F1F187F" w14:textId="335E383D" w:rsidR="00B97A0B" w:rsidRDefault="00F953F8" w:rsidP="00B97A0B">
      <w:pPr>
        <w:pStyle w:val="Heading2"/>
        <w:numPr>
          <w:ilvl w:val="0"/>
          <w:numId w:val="10"/>
        </w:numPr>
      </w:pPr>
      <w:bookmarkStart w:id="7" w:name="_Toc52207664"/>
      <w:r>
        <w:t>IS</w:t>
      </w:r>
      <w:r w:rsidR="00B97A0B">
        <w:t xml:space="preserve"> endorsement</w:t>
      </w:r>
      <w:bookmarkEnd w:id="7"/>
    </w:p>
    <w:p w14:paraId="56FB7F13" w14:textId="0DD24177" w:rsidR="00B97A0B" w:rsidRDefault="00B97A0B" w:rsidP="00B97A0B">
      <w:pPr>
        <w:ind w:left="360"/>
      </w:pPr>
      <w:r>
        <w:t xml:space="preserve">La Trobe </w:t>
      </w:r>
      <w:r w:rsidR="00F953F8">
        <w:t>I</w:t>
      </w:r>
      <w:r w:rsidR="00363DD6">
        <w:t>nformation Services (I)</w:t>
      </w:r>
      <w:r w:rsidR="00F953F8">
        <w:t>S</w:t>
      </w:r>
      <w:r>
        <w:t xml:space="preserve"> has reviewed security provisions for the LabArchives application and data and endorses the Online Research Notebook as a suitable research data management solution for La Trobe’s researchers.</w:t>
      </w:r>
    </w:p>
    <w:p w14:paraId="34221F5D" w14:textId="4C469EE1" w:rsidR="00355325" w:rsidRDefault="00355325" w:rsidP="007069EE">
      <w:pPr>
        <w:pStyle w:val="Heading2"/>
        <w:numPr>
          <w:ilvl w:val="0"/>
          <w:numId w:val="10"/>
        </w:numPr>
      </w:pPr>
      <w:bookmarkStart w:id="8" w:name="_Toc52207665"/>
      <w:r>
        <w:t>Overview of security</w:t>
      </w:r>
      <w:bookmarkEnd w:id="8"/>
    </w:p>
    <w:p w14:paraId="5233D77A" w14:textId="77777777" w:rsidR="00B97A0B" w:rsidRDefault="007B2C6B" w:rsidP="007069EE">
      <w:pPr>
        <w:ind w:left="360"/>
      </w:pPr>
      <w:r>
        <w:t xml:space="preserve">The Online Research Notebook is </w:t>
      </w:r>
      <w:r w:rsidR="00B96F96">
        <w:t xml:space="preserve">a digital research notebook application </w:t>
      </w:r>
      <w:proofErr w:type="gramStart"/>
      <w:r>
        <w:t>cloud-hosted</w:t>
      </w:r>
      <w:proofErr w:type="gramEnd"/>
      <w:r>
        <w:t xml:space="preserve"> by LabArchives LLC. La Trobe’s instance of LabArchives (and all associated data) is hosted in a data cent</w:t>
      </w:r>
      <w:r w:rsidR="006A6B0C">
        <w:t>re located in Sydney, Australia, with a secondary data centre in a different location in NSW, Australia. Both data centres are provided through Amazon Web Services</w:t>
      </w:r>
      <w:r w:rsidR="00B97A0B">
        <w:t>.</w:t>
      </w:r>
    </w:p>
    <w:p w14:paraId="349AF45B" w14:textId="4064D859" w:rsidR="00355325" w:rsidRDefault="00355325" w:rsidP="007069EE">
      <w:pPr>
        <w:ind w:left="360"/>
      </w:pPr>
      <w:r>
        <w:t>All data is securely encrypted both in transit (including all user transactions) and in storage.</w:t>
      </w:r>
      <w:r w:rsidR="00B97A0B">
        <w:t xml:space="preserve"> </w:t>
      </w:r>
      <w:r>
        <w:t>Researchers can therefore store research data</w:t>
      </w:r>
      <w:r w:rsidRPr="00355325">
        <w:t xml:space="preserve"> </w:t>
      </w:r>
      <w:r>
        <w:t>in the Online Research Notebook with confidence, including sensitive data</w:t>
      </w:r>
      <w:r w:rsidR="00B96F96">
        <w:t>,</w:t>
      </w:r>
      <w:r>
        <w:t xml:space="preserve"> such as personally identifiable information. However, when determining whether to store particular research data in the Online Research Notebook, researchers should </w:t>
      </w:r>
      <w:r w:rsidR="00F5755B">
        <w:t>consider</w:t>
      </w:r>
      <w:r>
        <w:t xml:space="preserve"> the following:</w:t>
      </w:r>
    </w:p>
    <w:p w14:paraId="5E130EA4" w14:textId="157A3177" w:rsidR="005F44D7" w:rsidRPr="00F5755B" w:rsidRDefault="005F44D7" w:rsidP="00453249">
      <w:pPr>
        <w:pStyle w:val="Heading3"/>
        <w:ind w:left="720"/>
        <w:rPr>
          <w:rStyle w:val="IntenseEmphasis"/>
        </w:rPr>
      </w:pPr>
      <w:bookmarkStart w:id="9" w:name="_Toc513022428"/>
      <w:r>
        <w:rPr>
          <w:rStyle w:val="IntenseEmphasis"/>
        </w:rPr>
        <w:t>Is a cloud solution acceptable?</w:t>
      </w:r>
      <w:bookmarkEnd w:id="9"/>
    </w:p>
    <w:p w14:paraId="59471B7E" w14:textId="4967E757" w:rsidR="005F44D7" w:rsidRDefault="00344A71" w:rsidP="00453249">
      <w:pPr>
        <w:ind w:left="720"/>
      </w:pPr>
      <w:r>
        <w:t>While cloud storage is increasingly accepted as a suitable and secure form of data storage, you should still c</w:t>
      </w:r>
      <w:r w:rsidR="005F44D7">
        <w:t>heck for any conditions</w:t>
      </w:r>
      <w:r>
        <w:t xml:space="preserve">. For example, </w:t>
      </w:r>
      <w:r w:rsidR="006254D7">
        <w:t xml:space="preserve">in </w:t>
      </w:r>
      <w:r>
        <w:t xml:space="preserve">ethics approvals, </w:t>
      </w:r>
      <w:r w:rsidR="006254D7">
        <w:t>agreements, legal contracts or other arrangements with</w:t>
      </w:r>
      <w:r w:rsidR="005F44D7">
        <w:t xml:space="preserve"> your research funder</w:t>
      </w:r>
      <w:r w:rsidR="006254D7">
        <w:t>, collaborator, partner</w:t>
      </w:r>
      <w:r w:rsidR="005F44D7">
        <w:t xml:space="preserve"> or any other key stakeholder regarding data storage location, to determine whether </w:t>
      </w:r>
      <w:r w:rsidR="00ED3EA8">
        <w:t xml:space="preserve">or not </w:t>
      </w:r>
      <w:r w:rsidR="005F44D7">
        <w:t>cloud storage is permitted.</w:t>
      </w:r>
      <w:r>
        <w:t xml:space="preserve"> </w:t>
      </w:r>
    </w:p>
    <w:p w14:paraId="73AFBB68" w14:textId="799BBDCC" w:rsidR="00F5755B" w:rsidRPr="00F5755B" w:rsidRDefault="00F5755B" w:rsidP="00453249">
      <w:pPr>
        <w:pStyle w:val="Heading3"/>
        <w:ind w:left="720"/>
        <w:rPr>
          <w:rStyle w:val="IntenseEmphasis"/>
        </w:rPr>
      </w:pPr>
      <w:bookmarkStart w:id="10" w:name="_Toc513022430"/>
      <w:r w:rsidRPr="00F5755B">
        <w:rPr>
          <w:rStyle w:val="IntenseEmphasis"/>
        </w:rPr>
        <w:t>Perpetual nature of data</w:t>
      </w:r>
      <w:bookmarkEnd w:id="10"/>
    </w:p>
    <w:p w14:paraId="70FD2430" w14:textId="77777777" w:rsidR="00344A71" w:rsidRDefault="00344A71" w:rsidP="00344A71">
      <w:pPr>
        <w:ind w:left="720"/>
      </w:pPr>
      <w:r>
        <w:t>The comprehensive revision history and the ability to revert to previous versions of a page or entry, or to restore previously deleted folders and notebooks, makes p</w:t>
      </w:r>
      <w:r w:rsidR="00045681">
        <w:t xml:space="preserve">ermanent deletion of material </w:t>
      </w:r>
      <w:r>
        <w:t>difficult, but not impossible.</w:t>
      </w:r>
    </w:p>
    <w:p w14:paraId="33088443" w14:textId="77777777" w:rsidR="00F03E13" w:rsidRDefault="00344A71" w:rsidP="00344A71">
      <w:pPr>
        <w:ind w:left="720"/>
      </w:pPr>
      <w:r w:rsidRPr="00344A71">
        <w:t xml:space="preserve">When sensitive data needs to be permanently removed from a notebook, the minimum unit that </w:t>
      </w:r>
      <w:r>
        <w:t>can be</w:t>
      </w:r>
      <w:r w:rsidRPr="00344A71">
        <w:t xml:space="preserve"> delete</w:t>
      </w:r>
      <w:r>
        <w:t>d</w:t>
      </w:r>
      <w:r w:rsidRPr="00344A71">
        <w:t xml:space="preserve"> is one page. The deletion is accomplished by LabArchives personnel emptying the Deleted Items bin for the notebook</w:t>
      </w:r>
      <w:r>
        <w:t>, s</w:t>
      </w:r>
      <w:r w:rsidRPr="00344A71">
        <w:t>o everything in Deleted Items will be purged - it is not selective</w:t>
      </w:r>
      <w:r w:rsidR="00F5755B">
        <w:t>.</w:t>
      </w:r>
      <w:r w:rsidR="00F03E13" w:rsidRPr="00F03E13">
        <w:t xml:space="preserve"> </w:t>
      </w:r>
    </w:p>
    <w:p w14:paraId="5D9068C1" w14:textId="44A28AC3" w:rsidR="00F03E13" w:rsidRDefault="00F03E13" w:rsidP="00344A71">
      <w:pPr>
        <w:ind w:left="720"/>
      </w:pPr>
      <w:r w:rsidRPr="00F03E13">
        <w:t>In order to permanently delete</w:t>
      </w:r>
      <w:r w:rsidR="00F5755B">
        <w:t xml:space="preserve"> </w:t>
      </w:r>
      <w:r>
        <w:t>content, t</w:t>
      </w:r>
      <w:r w:rsidRPr="00F03E13">
        <w:t xml:space="preserve">he notebook </w:t>
      </w:r>
      <w:r>
        <w:t>O</w:t>
      </w:r>
      <w:r w:rsidRPr="00F03E13">
        <w:t xml:space="preserve">wner moves the content to be deleted (folder(s) and/or page(s)) to the Deleted Items bin </w:t>
      </w:r>
      <w:r>
        <w:t xml:space="preserve">(by right clicking on the page/folder </w:t>
      </w:r>
      <w:r w:rsidRPr="00F03E13">
        <w:t xml:space="preserve">in </w:t>
      </w:r>
      <w:r>
        <w:t>the n</w:t>
      </w:r>
      <w:r w:rsidRPr="00F03E13">
        <w:t xml:space="preserve">otebook </w:t>
      </w:r>
      <w:r>
        <w:t>n</w:t>
      </w:r>
      <w:r w:rsidRPr="00F03E13">
        <w:t>avigator</w:t>
      </w:r>
      <w:r>
        <w:t>)</w:t>
      </w:r>
      <w:r w:rsidRPr="00F03E13">
        <w:t xml:space="preserve">. </w:t>
      </w:r>
      <w:r>
        <w:t xml:space="preserve">The notebook’s Owner must then place an Ask Services request with </w:t>
      </w:r>
      <w:r w:rsidR="00F953F8">
        <w:t>IS</w:t>
      </w:r>
      <w:r>
        <w:t xml:space="preserve">, who </w:t>
      </w:r>
      <w:r w:rsidRPr="00F03E13">
        <w:t>provides LabArchives Support with written authorisation to delete all content from the notebook's Deleted Items bin.</w:t>
      </w:r>
      <w:r>
        <w:t xml:space="preserve"> </w:t>
      </w:r>
      <w:r w:rsidRPr="00F03E13">
        <w:t>LabArchives deletes the content by purging the Deleted Items bin.</w:t>
      </w:r>
      <w:r w:rsidR="004271D9" w:rsidRPr="004271D9">
        <w:t xml:space="preserve"> In the not unlikely event that only some entries on a page need to be deleted, the notebook owner would need to move the entries to be retained to another page (using the "move" option in the cog menu for the entry) prior to moving the original page to Deleted Items.</w:t>
      </w:r>
    </w:p>
    <w:p w14:paraId="60B0D653" w14:textId="10AD339F" w:rsidR="00F03E13" w:rsidRDefault="00344A71" w:rsidP="00F03E13">
      <w:pPr>
        <w:ind w:left="720"/>
      </w:pPr>
      <w:r>
        <w:t xml:space="preserve">In order to permanently </w:t>
      </w:r>
      <w:r w:rsidR="00F03E13">
        <w:t>delete</w:t>
      </w:r>
      <w:r>
        <w:t xml:space="preserve"> a whole notebook, </w:t>
      </w:r>
      <w:r w:rsidR="004271D9">
        <w:t xml:space="preserve">the notebook’s Owner must then place an Ask Services request with </w:t>
      </w:r>
      <w:r w:rsidR="00F953F8">
        <w:t>IS</w:t>
      </w:r>
      <w:r w:rsidR="004271D9">
        <w:t xml:space="preserve">, who </w:t>
      </w:r>
      <w:r w:rsidR="004271D9" w:rsidRPr="00F03E13">
        <w:t>provides LabArchives Support with written authorisation to delete</w:t>
      </w:r>
      <w:r w:rsidR="004271D9">
        <w:t xml:space="preserve"> the notebook.</w:t>
      </w:r>
    </w:p>
    <w:p w14:paraId="70182C21" w14:textId="69CFF5FF" w:rsidR="004A2C2D" w:rsidRDefault="00187C2B" w:rsidP="00453249">
      <w:pPr>
        <w:ind w:left="720"/>
      </w:pPr>
      <w:r>
        <w:t xml:space="preserve">In </w:t>
      </w:r>
      <w:r w:rsidR="004271D9">
        <w:t xml:space="preserve">some </w:t>
      </w:r>
      <w:r>
        <w:t xml:space="preserve">cases, a </w:t>
      </w:r>
      <w:r w:rsidR="00AC35AA">
        <w:t>two-pronged</w:t>
      </w:r>
      <w:r>
        <w:t xml:space="preserve"> approach may be appropriate. </w:t>
      </w:r>
      <w:r w:rsidR="00B24626">
        <w:t xml:space="preserve">For example, </w:t>
      </w:r>
      <w:r>
        <w:t>a</w:t>
      </w:r>
      <w:r w:rsidR="00B24626">
        <w:t xml:space="preserve"> researcher </w:t>
      </w:r>
      <w:r>
        <w:t>may have obtained</w:t>
      </w:r>
      <w:r w:rsidR="00F65CE9">
        <w:t xml:space="preserve"> personally identifiable information from multiple human research participants</w:t>
      </w:r>
      <w:r w:rsidR="00B24626">
        <w:t xml:space="preserve">, and </w:t>
      </w:r>
      <w:r>
        <w:t>be</w:t>
      </w:r>
      <w:r w:rsidR="00B24626">
        <w:t xml:space="preserve"> obliged to dispose of it after the minimum retention period has elapsed</w:t>
      </w:r>
      <w:r>
        <w:t>.</w:t>
      </w:r>
      <w:r w:rsidR="00F65CE9">
        <w:t xml:space="preserve"> </w:t>
      </w:r>
      <w:r w:rsidR="004271D9">
        <w:t xml:space="preserve">The identifiable </w:t>
      </w:r>
      <w:r w:rsidR="004271D9">
        <w:lastRenderedPageBreak/>
        <w:t>information could be stored</w:t>
      </w:r>
      <w:r w:rsidR="00AC35AA">
        <w:t xml:space="preserve"> elsewhere</w:t>
      </w:r>
      <w:r w:rsidR="004271D9">
        <w:rPr>
          <w:rStyle w:val="Hyperlink"/>
        </w:rPr>
        <w:t>.</w:t>
      </w:r>
      <w:r w:rsidR="004271D9">
        <w:t xml:space="preserve"> </w:t>
      </w:r>
      <w:r>
        <w:t>I</w:t>
      </w:r>
      <w:r w:rsidR="00F65CE9">
        <w:t xml:space="preserve">t may be possible to store aggregated, de-identified data in </w:t>
      </w:r>
      <w:r w:rsidR="00B24626">
        <w:t>the Online Research</w:t>
      </w:r>
      <w:r w:rsidR="00F65CE9">
        <w:t xml:space="preserve"> </w:t>
      </w:r>
      <w:r w:rsidR="00B24626">
        <w:t>N</w:t>
      </w:r>
      <w:r w:rsidR="00F65CE9">
        <w:t xml:space="preserve">otebook, and the personally identifiable information </w:t>
      </w:r>
      <w:r w:rsidR="004271D9">
        <w:t xml:space="preserve">on another </w:t>
      </w:r>
      <w:hyperlink r:id="rId10" w:history="1">
        <w:r w:rsidR="004271D9" w:rsidRPr="00BA528A">
          <w:rPr>
            <w:rStyle w:val="Hyperlink"/>
          </w:rPr>
          <w:t>La Trobe-endorsed storage s</w:t>
        </w:r>
        <w:r w:rsidR="004271D9" w:rsidRPr="00BA528A">
          <w:rPr>
            <w:rStyle w:val="Hyperlink"/>
          </w:rPr>
          <w:t>o</w:t>
        </w:r>
        <w:r w:rsidR="004271D9" w:rsidRPr="00BA528A">
          <w:rPr>
            <w:rStyle w:val="Hyperlink"/>
          </w:rPr>
          <w:t>lution</w:t>
        </w:r>
      </w:hyperlink>
      <w:r w:rsidR="004271D9">
        <w:rPr>
          <w:rStyle w:val="FootnoteReference"/>
        </w:rPr>
        <w:footnoteReference w:id="3"/>
      </w:r>
      <w:r w:rsidR="00F65CE9">
        <w:t>, from where it can be deleted at the appropriate time.</w:t>
      </w:r>
    </w:p>
    <w:p w14:paraId="32CE1B93" w14:textId="2EC9BDCC" w:rsidR="00831A56" w:rsidRPr="004B2B23" w:rsidRDefault="00831A56" w:rsidP="007069EE">
      <w:pPr>
        <w:pStyle w:val="Heading1"/>
        <w:numPr>
          <w:ilvl w:val="0"/>
          <w:numId w:val="6"/>
        </w:numPr>
        <w:ind w:left="426" w:hanging="426"/>
      </w:pPr>
      <w:bookmarkStart w:id="11" w:name="_Toc52207666"/>
      <w:r w:rsidRPr="004B2B23">
        <w:t>Limits</w:t>
      </w:r>
      <w:bookmarkEnd w:id="11"/>
    </w:p>
    <w:p w14:paraId="377553E2" w14:textId="45972720" w:rsidR="00DD5234" w:rsidRPr="00CF5B5B" w:rsidRDefault="00DD5234" w:rsidP="004271D9">
      <w:pPr>
        <w:pStyle w:val="Heading2"/>
        <w:numPr>
          <w:ilvl w:val="1"/>
          <w:numId w:val="11"/>
        </w:numPr>
        <w:ind w:left="851"/>
      </w:pPr>
      <w:bookmarkStart w:id="12" w:name="_Toc52207667"/>
      <w:r w:rsidRPr="00CF5B5B">
        <w:t>File uploads</w:t>
      </w:r>
      <w:bookmarkEnd w:id="12"/>
    </w:p>
    <w:p w14:paraId="74C32C50" w14:textId="78462E90" w:rsidR="004B2B23" w:rsidRDefault="004B2B23" w:rsidP="007069EE">
      <w:pPr>
        <w:pStyle w:val="ListParagraph"/>
        <w:numPr>
          <w:ilvl w:val="0"/>
          <w:numId w:val="2"/>
        </w:numPr>
        <w:contextualSpacing w:val="0"/>
      </w:pPr>
      <w:r>
        <w:t xml:space="preserve">There is a file size upload limit of 250 MB per file. </w:t>
      </w:r>
    </w:p>
    <w:p w14:paraId="05EFD50E" w14:textId="77777777" w:rsidR="004B2B23" w:rsidRDefault="004B2B23" w:rsidP="007069EE">
      <w:pPr>
        <w:pStyle w:val="ListParagraph"/>
        <w:numPr>
          <w:ilvl w:val="0"/>
          <w:numId w:val="2"/>
        </w:numPr>
        <w:contextualSpacing w:val="0"/>
      </w:pPr>
      <w:r>
        <w:t>There is no limit to the number of files that may be uploaded to a notebook.</w:t>
      </w:r>
    </w:p>
    <w:p w14:paraId="6F7DA673" w14:textId="31AC9569" w:rsidR="00DD5234" w:rsidRDefault="00DD5234" w:rsidP="007069EE">
      <w:pPr>
        <w:pStyle w:val="Heading2"/>
        <w:numPr>
          <w:ilvl w:val="1"/>
          <w:numId w:val="11"/>
        </w:numPr>
      </w:pPr>
      <w:bookmarkStart w:id="13" w:name="_Toc52207668"/>
      <w:r>
        <w:t>Notebooks</w:t>
      </w:r>
      <w:bookmarkEnd w:id="13"/>
    </w:p>
    <w:p w14:paraId="5CCD3ABF" w14:textId="24731F1F" w:rsidR="004B2B23" w:rsidRDefault="004B2B23" w:rsidP="007069EE">
      <w:pPr>
        <w:pStyle w:val="ListParagraph"/>
        <w:numPr>
          <w:ilvl w:val="0"/>
          <w:numId w:val="3"/>
        </w:numPr>
        <w:contextualSpacing w:val="0"/>
      </w:pPr>
      <w:r>
        <w:t>There is no limit to the amount of data a notebook may contain.</w:t>
      </w:r>
    </w:p>
    <w:p w14:paraId="1AA0B1E7" w14:textId="77777777" w:rsidR="00831A56" w:rsidRDefault="00831A56" w:rsidP="007069EE">
      <w:pPr>
        <w:pStyle w:val="ListParagraph"/>
        <w:numPr>
          <w:ilvl w:val="0"/>
          <w:numId w:val="3"/>
        </w:numPr>
        <w:contextualSpacing w:val="0"/>
      </w:pPr>
      <w:r>
        <w:t>Each researcher may create or be associated with an unlimited number of notebooks.</w:t>
      </w:r>
    </w:p>
    <w:p w14:paraId="46A89126" w14:textId="77777777" w:rsidR="00831A56" w:rsidRDefault="00831A56" w:rsidP="007069EE">
      <w:pPr>
        <w:pStyle w:val="ListParagraph"/>
        <w:numPr>
          <w:ilvl w:val="0"/>
          <w:numId w:val="3"/>
        </w:numPr>
        <w:contextualSpacing w:val="0"/>
      </w:pPr>
      <w:r>
        <w:t>Each notebook may contain an unlimited number of folders and pages.</w:t>
      </w:r>
    </w:p>
    <w:p w14:paraId="332BDA20" w14:textId="77777777" w:rsidR="00831A56" w:rsidRDefault="00831A56" w:rsidP="007069EE">
      <w:pPr>
        <w:pStyle w:val="ListParagraph"/>
        <w:numPr>
          <w:ilvl w:val="0"/>
          <w:numId w:val="3"/>
        </w:numPr>
        <w:contextualSpacing w:val="0"/>
      </w:pPr>
      <w:r>
        <w:t>Each folder may contain an unlimited number of pages.</w:t>
      </w:r>
    </w:p>
    <w:p w14:paraId="234222E4" w14:textId="0D324B19" w:rsidR="00831A56" w:rsidRDefault="00831A56" w:rsidP="007069EE">
      <w:pPr>
        <w:pStyle w:val="ListParagraph"/>
        <w:numPr>
          <w:ilvl w:val="0"/>
          <w:numId w:val="3"/>
        </w:numPr>
        <w:contextualSpacing w:val="0"/>
      </w:pPr>
      <w:r>
        <w:t>Each page may contain an unlimited number of entries.</w:t>
      </w:r>
    </w:p>
    <w:p w14:paraId="092C95CA" w14:textId="1008DBDF" w:rsidR="0040627D" w:rsidRDefault="0040627D" w:rsidP="007069EE">
      <w:pPr>
        <w:pStyle w:val="Heading2"/>
        <w:numPr>
          <w:ilvl w:val="1"/>
          <w:numId w:val="11"/>
        </w:numPr>
      </w:pPr>
      <w:bookmarkStart w:id="14" w:name="_Toc52207669"/>
      <w:r>
        <w:t>Time</w:t>
      </w:r>
      <w:bookmarkEnd w:id="14"/>
    </w:p>
    <w:p w14:paraId="5231CC5B" w14:textId="1DE5C401" w:rsidR="00660CA1" w:rsidRDefault="00355325" w:rsidP="007069EE">
      <w:pPr>
        <w:pStyle w:val="ListParagraph"/>
        <w:numPr>
          <w:ilvl w:val="0"/>
          <w:numId w:val="3"/>
        </w:numPr>
        <w:contextualSpacing w:val="0"/>
      </w:pPr>
      <w:r>
        <w:t>There is no time limit for data stored in the Online Research Notebook; it is therefore suitable for long-term storage of resear</w:t>
      </w:r>
      <w:r w:rsidR="00F1098D">
        <w:t>ch data.</w:t>
      </w:r>
    </w:p>
    <w:p w14:paraId="79E16741" w14:textId="246B7FE8" w:rsidR="00F1098D" w:rsidRDefault="00B2532C" w:rsidP="007069EE">
      <w:pPr>
        <w:pStyle w:val="ListParagraph"/>
        <w:numPr>
          <w:ilvl w:val="0"/>
          <w:numId w:val="3"/>
        </w:numPr>
        <w:contextualSpacing w:val="0"/>
      </w:pPr>
      <w:r>
        <w:t xml:space="preserve">La Trobe’s contract with LabArchives LLC explicitly provides for the export of all research data from the Online Research Notebook </w:t>
      </w:r>
      <w:proofErr w:type="gramStart"/>
      <w:r>
        <w:t>should</w:t>
      </w:r>
      <w:proofErr w:type="gramEnd"/>
      <w:r>
        <w:t xml:space="preserve"> La Trobe end its subscription to the LabArchives product.</w:t>
      </w:r>
    </w:p>
    <w:p w14:paraId="0AA97AC8" w14:textId="0F6DB7DC" w:rsidR="000C3814" w:rsidRDefault="000C3814" w:rsidP="007069EE">
      <w:pPr>
        <w:pStyle w:val="Heading1"/>
        <w:numPr>
          <w:ilvl w:val="0"/>
          <w:numId w:val="6"/>
        </w:numPr>
        <w:ind w:left="426" w:hanging="426"/>
      </w:pPr>
      <w:bookmarkStart w:id="15" w:name="_Toc52207670"/>
      <w:r>
        <w:t>Ownership</w:t>
      </w:r>
      <w:bookmarkEnd w:id="15"/>
    </w:p>
    <w:p w14:paraId="02030D8A" w14:textId="06765E4B" w:rsidR="002202CB" w:rsidRDefault="004B2B23" w:rsidP="007069EE">
      <w:r>
        <w:t>Each notebook in the Online Research Notebook has one, and only one, owner.</w:t>
      </w:r>
      <w:r w:rsidR="003044CC">
        <w:t xml:space="preserve"> </w:t>
      </w:r>
      <w:r w:rsidR="002202CB">
        <w:t xml:space="preserve">Notebook ownership is informed by </w:t>
      </w:r>
      <w:hyperlink r:id="rId11" w:anchor="part5" w:history="1">
        <w:r w:rsidR="002202CB" w:rsidRPr="002202CB">
          <w:rPr>
            <w:rStyle w:val="Hyperlink"/>
          </w:rPr>
          <w:t>Part E of the Research D</w:t>
        </w:r>
        <w:r w:rsidR="002202CB" w:rsidRPr="002202CB">
          <w:rPr>
            <w:rStyle w:val="Hyperlink"/>
          </w:rPr>
          <w:t>a</w:t>
        </w:r>
        <w:r w:rsidR="002202CB" w:rsidRPr="002202CB">
          <w:rPr>
            <w:rStyle w:val="Hyperlink"/>
          </w:rPr>
          <w:t>ta Management Policy</w:t>
        </w:r>
      </w:hyperlink>
      <w:r w:rsidR="002202CB">
        <w:t>.</w:t>
      </w:r>
      <w:r w:rsidR="005A0DF5">
        <w:rPr>
          <w:rStyle w:val="FootnoteReference"/>
        </w:rPr>
        <w:footnoteReference w:id="4"/>
      </w:r>
      <w:r w:rsidR="006254D7">
        <w:t xml:space="preserve"> Non-La Trobe researchers are not permitted to own notebooks in the Online Research Notebook.</w:t>
      </w:r>
    </w:p>
    <w:p w14:paraId="7AC97DD5" w14:textId="7BDDAB56" w:rsidR="003044CC" w:rsidRDefault="003044CC" w:rsidP="007069EE">
      <w:r>
        <w:t>The following ownership configurations are recommended:</w:t>
      </w:r>
    </w:p>
    <w:p w14:paraId="1EED5303" w14:textId="6DB46A79" w:rsidR="003044CC" w:rsidRDefault="003044CC" w:rsidP="00862E13">
      <w:pPr>
        <w:pStyle w:val="Heading2"/>
        <w:numPr>
          <w:ilvl w:val="1"/>
          <w:numId w:val="13"/>
        </w:numPr>
        <w:ind w:left="709"/>
      </w:pPr>
      <w:bookmarkStart w:id="16" w:name="_Toc52207671"/>
      <w:r w:rsidRPr="042A9375">
        <w:t>Research group leaders (including Lab Heads or Principal Investigators)</w:t>
      </w:r>
      <w:bookmarkEnd w:id="16"/>
    </w:p>
    <w:p w14:paraId="11964CAB" w14:textId="77777777" w:rsidR="003044CC" w:rsidRDefault="003044CC" w:rsidP="00862E13">
      <w:pPr>
        <w:ind w:left="709"/>
      </w:pPr>
      <w:r>
        <w:t>The Lab Head or Principal Investigator (or their designated representative) should own any notebooks used by their teams, for example:</w:t>
      </w:r>
    </w:p>
    <w:p w14:paraId="3854E0A6" w14:textId="4E3CC011" w:rsidR="003044CC" w:rsidRDefault="003044CC" w:rsidP="00453249">
      <w:pPr>
        <w:pStyle w:val="ListParagraph"/>
        <w:numPr>
          <w:ilvl w:val="0"/>
          <w:numId w:val="1"/>
        </w:numPr>
        <w:spacing w:before="0" w:after="160" w:line="259" w:lineRule="auto"/>
        <w:ind w:left="1440"/>
        <w:contextualSpacing w:val="0"/>
      </w:pPr>
      <w:r>
        <w:t>Each member of the lab team or research group has their own notebook, with all notebooks being owned by the Lab Head or PI.</w:t>
      </w:r>
    </w:p>
    <w:p w14:paraId="2B3B1D5E" w14:textId="1DE79A82" w:rsidR="00B54E78" w:rsidRDefault="003044CC" w:rsidP="00453249">
      <w:pPr>
        <w:pStyle w:val="ListParagraph"/>
        <w:ind w:left="1440"/>
        <w:contextualSpacing w:val="0"/>
      </w:pPr>
      <w:r>
        <w:t xml:space="preserve">As for option (a), access can be </w:t>
      </w:r>
      <w:proofErr w:type="gramStart"/>
      <w:r>
        <w:t>provided</w:t>
      </w:r>
      <w:proofErr w:type="gramEnd"/>
      <w:r>
        <w:t xml:space="preserve"> and user permissions set by the notebook’s </w:t>
      </w:r>
      <w:r w:rsidR="00B217F5">
        <w:t>O</w:t>
      </w:r>
      <w:r>
        <w:t xml:space="preserve">wner or one of its </w:t>
      </w:r>
      <w:r w:rsidR="00B96F96">
        <w:t>Administrators</w:t>
      </w:r>
      <w:r>
        <w:t>. Alternatively, each researcher can create their own notebook then transfer ownership to the Lab Head or PI. See the LabArchives</w:t>
      </w:r>
      <w:r w:rsidR="004271D9">
        <w:t xml:space="preserve"> </w:t>
      </w:r>
      <w:r>
        <w:t xml:space="preserve">Knowledgebase for </w:t>
      </w:r>
      <w:hyperlink r:id="rId12">
        <w:r w:rsidRPr="042A9375">
          <w:rPr>
            <w:rStyle w:val="Hyperlink"/>
          </w:rPr>
          <w:t>step-by-step in</w:t>
        </w:r>
        <w:r w:rsidRPr="042A9375">
          <w:rPr>
            <w:rStyle w:val="Hyperlink"/>
          </w:rPr>
          <w:t>s</w:t>
        </w:r>
        <w:r w:rsidRPr="042A9375">
          <w:rPr>
            <w:rStyle w:val="Hyperlink"/>
          </w:rPr>
          <w:t>tructions on transferrin</w:t>
        </w:r>
        <w:r w:rsidRPr="042A9375">
          <w:rPr>
            <w:rStyle w:val="Hyperlink"/>
          </w:rPr>
          <w:t>g</w:t>
        </w:r>
        <w:r w:rsidRPr="042A9375">
          <w:rPr>
            <w:rStyle w:val="Hyperlink"/>
          </w:rPr>
          <w:t xml:space="preserve"> ownership of a notebook</w:t>
        </w:r>
      </w:hyperlink>
      <w:r>
        <w:t>.</w:t>
      </w:r>
      <w:r w:rsidR="00262EC1">
        <w:rPr>
          <w:rStyle w:val="FootnoteReference"/>
        </w:rPr>
        <w:footnoteReference w:id="5"/>
      </w:r>
    </w:p>
    <w:p w14:paraId="7579A0C0" w14:textId="3643688C" w:rsidR="00B2532C" w:rsidRDefault="00B2532C" w:rsidP="00B2532C">
      <w:pPr>
        <w:ind w:left="851"/>
      </w:pPr>
      <w:r>
        <w:t>or</w:t>
      </w:r>
    </w:p>
    <w:p w14:paraId="00DECAE8" w14:textId="5BC95F26" w:rsidR="00B2532C" w:rsidRDefault="00B2532C" w:rsidP="00B2532C">
      <w:pPr>
        <w:pStyle w:val="ListParagraph"/>
        <w:numPr>
          <w:ilvl w:val="0"/>
          <w:numId w:val="1"/>
        </w:numPr>
        <w:spacing w:before="0" w:after="160" w:line="259" w:lineRule="auto"/>
        <w:ind w:left="1418"/>
        <w:contextualSpacing w:val="0"/>
      </w:pPr>
      <w:r>
        <w:lastRenderedPageBreak/>
        <w:t>On a project basis where there is ownership of one shared notebook, with other members of the lab team or research group being allocated own folders within the notebook, with shared access to folders as needed.</w:t>
      </w:r>
    </w:p>
    <w:p w14:paraId="7E1AC765" w14:textId="6F578E97" w:rsidR="00B2532C" w:rsidRDefault="00B2532C" w:rsidP="00B2532C">
      <w:pPr>
        <w:pStyle w:val="ListParagraph"/>
        <w:ind w:left="1440"/>
        <w:contextualSpacing w:val="0"/>
      </w:pPr>
      <w:r>
        <w:t xml:space="preserve">Access can be </w:t>
      </w:r>
      <w:proofErr w:type="gramStart"/>
      <w:r>
        <w:t>provided</w:t>
      </w:r>
      <w:proofErr w:type="gramEnd"/>
      <w:r>
        <w:t xml:space="preserve"> and user permissions set by the notebook’s owner or one of its administrators. See the LabArchives Knowledgebase for </w:t>
      </w:r>
      <w:hyperlink r:id="rId13">
        <w:r w:rsidRPr="042A9375">
          <w:rPr>
            <w:rStyle w:val="Hyperlink"/>
          </w:rPr>
          <w:t>step-by-step inst</w:t>
        </w:r>
        <w:r w:rsidRPr="042A9375">
          <w:rPr>
            <w:rStyle w:val="Hyperlink"/>
          </w:rPr>
          <w:t>r</w:t>
        </w:r>
        <w:r w:rsidRPr="042A9375">
          <w:rPr>
            <w:rStyle w:val="Hyperlink"/>
          </w:rPr>
          <w:t>uctions on adding a new user</w:t>
        </w:r>
      </w:hyperlink>
      <w:r>
        <w:t>.</w:t>
      </w:r>
    </w:p>
    <w:p w14:paraId="29F82E3A" w14:textId="3A9CD26A" w:rsidR="003044CC" w:rsidRPr="005C2516" w:rsidRDefault="003044CC" w:rsidP="00862E13">
      <w:pPr>
        <w:pStyle w:val="Heading2"/>
        <w:numPr>
          <w:ilvl w:val="1"/>
          <w:numId w:val="13"/>
        </w:numPr>
        <w:ind w:left="709"/>
      </w:pPr>
      <w:bookmarkStart w:id="17" w:name="_Toc52207672"/>
      <w:r w:rsidRPr="042A9375">
        <w:t xml:space="preserve">Individual </w:t>
      </w:r>
      <w:r w:rsidR="006254D7">
        <w:t xml:space="preserve">staff </w:t>
      </w:r>
      <w:r w:rsidRPr="042A9375">
        <w:t>researchers</w:t>
      </w:r>
      <w:bookmarkEnd w:id="17"/>
    </w:p>
    <w:p w14:paraId="31121F0B" w14:textId="77777777" w:rsidR="003044CC" w:rsidRDefault="003044CC" w:rsidP="00862E13">
      <w:pPr>
        <w:ind w:left="709"/>
      </w:pPr>
      <w:r>
        <w:t xml:space="preserve">Ownership of own notebook(s). Depending on the researcher’s preference, a separate notebook might be used for each research project, or one notebook for all research data. </w:t>
      </w:r>
    </w:p>
    <w:p w14:paraId="1F3DB6C6" w14:textId="2A57A00A" w:rsidR="003044CC" w:rsidRPr="005C2516" w:rsidRDefault="003044CC" w:rsidP="00862E13">
      <w:pPr>
        <w:pStyle w:val="Heading2"/>
        <w:numPr>
          <w:ilvl w:val="1"/>
          <w:numId w:val="13"/>
        </w:numPr>
        <w:ind w:left="709"/>
      </w:pPr>
      <w:bookmarkStart w:id="18" w:name="_Toc52207673"/>
      <w:r w:rsidRPr="042A9375">
        <w:t>Individual HDR and Honours students and their supervisors</w:t>
      </w:r>
      <w:bookmarkEnd w:id="18"/>
    </w:p>
    <w:p w14:paraId="1D99923D" w14:textId="67BB565A" w:rsidR="00E66C7C" w:rsidRDefault="000D3DAE" w:rsidP="00453249">
      <w:pPr>
        <w:ind w:left="720"/>
      </w:pPr>
      <w:r>
        <w:t>T</w:t>
      </w:r>
      <w:r w:rsidR="003044CC">
        <w:t>he student or (one of) their supervisor(s) may own the notebook, as agreed between them.</w:t>
      </w:r>
    </w:p>
    <w:p w14:paraId="5808A489" w14:textId="60402408" w:rsidR="00B014A6" w:rsidRDefault="00B014A6" w:rsidP="007069EE">
      <w:pPr>
        <w:pStyle w:val="Heading1"/>
        <w:numPr>
          <w:ilvl w:val="0"/>
          <w:numId w:val="6"/>
        </w:numPr>
        <w:ind w:left="426" w:hanging="426"/>
      </w:pPr>
      <w:bookmarkStart w:id="19" w:name="_Toc52207674"/>
      <w:r>
        <w:t>Exit planning</w:t>
      </w:r>
      <w:bookmarkEnd w:id="19"/>
    </w:p>
    <w:p w14:paraId="4B4D5272" w14:textId="2C62C017" w:rsidR="006A3405" w:rsidRDefault="006A3405" w:rsidP="007069EE">
      <w:r>
        <w:t xml:space="preserve">The following provisions for researchers who depart La Trobe align with the </w:t>
      </w:r>
      <w:hyperlink r:id="rId14" w:anchor="part9" w:history="1">
        <w:r w:rsidRPr="006A3405">
          <w:rPr>
            <w:rStyle w:val="Hyperlink"/>
          </w:rPr>
          <w:t>Researc</w:t>
        </w:r>
        <w:r w:rsidRPr="006A3405">
          <w:rPr>
            <w:rStyle w:val="Hyperlink"/>
          </w:rPr>
          <w:t>h</w:t>
        </w:r>
        <w:r w:rsidRPr="006A3405">
          <w:rPr>
            <w:rStyle w:val="Hyperlink"/>
          </w:rPr>
          <w:t xml:space="preserve"> Data Management Policy, Part I</w:t>
        </w:r>
      </w:hyperlink>
      <w:r>
        <w:t>.</w:t>
      </w:r>
      <w:r w:rsidR="005A0DF5">
        <w:rPr>
          <w:rStyle w:val="FootnoteReference"/>
        </w:rPr>
        <w:footnoteReference w:id="6"/>
      </w:r>
    </w:p>
    <w:p w14:paraId="69D499E0" w14:textId="1658B820" w:rsidR="007A35DB" w:rsidRPr="007A35DB" w:rsidRDefault="006A3405" w:rsidP="007069EE">
      <w:pPr>
        <w:pStyle w:val="Heading2"/>
        <w:numPr>
          <w:ilvl w:val="0"/>
          <w:numId w:val="16"/>
        </w:numPr>
      </w:pPr>
      <w:bookmarkStart w:id="20" w:name="_Toc52207675"/>
      <w:r>
        <w:t>Staff researchers</w:t>
      </w:r>
      <w:bookmarkEnd w:id="20"/>
    </w:p>
    <w:p w14:paraId="284E5DDC" w14:textId="6640BAF6" w:rsidR="00E849AD" w:rsidRDefault="00E849AD" w:rsidP="00E849AD">
      <w:pPr>
        <w:ind w:left="360"/>
      </w:pPr>
      <w:r>
        <w:t>La Trobe generally owns the research data created by staff researchers (</w:t>
      </w:r>
      <w:hyperlink r:id="rId15" w:anchor="part5" w:history="1">
        <w:r w:rsidRPr="00026313">
          <w:rPr>
            <w:rStyle w:val="Hyperlink"/>
          </w:rPr>
          <w:t>Research Data Management Policy, Part E</w:t>
        </w:r>
      </w:hyperlink>
      <w:r>
        <w:t>).</w:t>
      </w:r>
      <w:r w:rsidR="005A0DF5">
        <w:rPr>
          <w:rStyle w:val="FootnoteReference"/>
        </w:rPr>
        <w:footnoteReference w:id="7"/>
      </w:r>
    </w:p>
    <w:p w14:paraId="42187E9B" w14:textId="77777777" w:rsidR="00E849AD" w:rsidRPr="00962416" w:rsidRDefault="00E849AD" w:rsidP="00E849AD">
      <w:pPr>
        <w:pStyle w:val="Heading3"/>
        <w:ind w:left="720"/>
        <w:rPr>
          <w:rStyle w:val="Emphasis"/>
        </w:rPr>
      </w:pPr>
      <w:r w:rsidRPr="00962416">
        <w:rPr>
          <w:rStyle w:val="Emphasis"/>
        </w:rPr>
        <w:t>Notebook</w:t>
      </w:r>
      <w:r>
        <w:rPr>
          <w:rStyle w:val="Emphasis"/>
        </w:rPr>
        <w:t>s</w:t>
      </w:r>
      <w:r w:rsidRPr="00962416">
        <w:rPr>
          <w:rStyle w:val="Emphasis"/>
        </w:rPr>
        <w:t xml:space="preserve"> owned by </w:t>
      </w:r>
      <w:r>
        <w:rPr>
          <w:rStyle w:val="Emphasis"/>
        </w:rPr>
        <w:t>departing</w:t>
      </w:r>
      <w:r w:rsidRPr="00962416">
        <w:rPr>
          <w:rStyle w:val="Emphasis"/>
        </w:rPr>
        <w:t xml:space="preserve"> staff researcher</w:t>
      </w:r>
    </w:p>
    <w:p w14:paraId="7F0716DF" w14:textId="77777777" w:rsidR="00414008" w:rsidRDefault="00E849AD" w:rsidP="00414008">
      <w:pPr>
        <w:ind w:left="720"/>
      </w:pPr>
      <w:r>
        <w:t xml:space="preserve">When leaving La Trobe, </w:t>
      </w:r>
      <w:r w:rsidR="00B07244">
        <w:t xml:space="preserve">Part I (46) of the Research Data Management </w:t>
      </w:r>
      <w:r w:rsidR="00D4451C">
        <w:t xml:space="preserve">Policy </w:t>
      </w:r>
      <w:r w:rsidR="00B07244">
        <w:t xml:space="preserve">applies to the departing </w:t>
      </w:r>
      <w:r>
        <w:t>staff researcher</w:t>
      </w:r>
      <w:r w:rsidR="00B07244">
        <w:t xml:space="preserve">’s </w:t>
      </w:r>
      <w:r w:rsidR="00D4451C">
        <w:t>ORN notebooks</w:t>
      </w:r>
      <w:r w:rsidR="00B07244">
        <w:t>. The researcher</w:t>
      </w:r>
      <w:r>
        <w:t xml:space="preserve"> must transfer ownership of all notebooks they own to</w:t>
      </w:r>
      <w:r w:rsidR="00B07244">
        <w:t xml:space="preserve"> “an appropriate researcher as determined by the Head of School or other organisational unit. All original data must remain at La Trobe, unless otherwise agreed with the researcher or the researcher’s new organisation”.</w:t>
      </w:r>
      <w:r w:rsidR="00B07244">
        <w:rPr>
          <w:rStyle w:val="FootnoteReference"/>
        </w:rPr>
        <w:footnoteReference w:id="8"/>
      </w:r>
    </w:p>
    <w:p w14:paraId="62F05A07" w14:textId="55B7961F" w:rsidR="00A30703" w:rsidRDefault="00EC165D" w:rsidP="00414008">
      <w:pPr>
        <w:ind w:left="720"/>
      </w:pPr>
      <w:r>
        <w:t xml:space="preserve">The Head of School or their representative may at their discretion permit a departing researcher to continue to have access to the notebook(s) they previously owned. In such a case, </w:t>
      </w:r>
      <w:r w:rsidR="00D4451C">
        <w:t xml:space="preserve">the departing researcher or </w:t>
      </w:r>
      <w:r>
        <w:t>the new Owner would invite the researcher into the notebook through the resea</w:t>
      </w:r>
      <w:r w:rsidR="00D4451C">
        <w:t>rcher’s nominated email address.</w:t>
      </w:r>
    </w:p>
    <w:p w14:paraId="72D01D02" w14:textId="00895CA1" w:rsidR="006B751D" w:rsidRPr="006B751D" w:rsidRDefault="00A30703" w:rsidP="006B751D">
      <w:pPr>
        <w:pStyle w:val="ListParagraph"/>
        <w:pBdr>
          <w:top w:val="nil"/>
          <w:left w:val="nil"/>
          <w:bottom w:val="nil"/>
          <w:right w:val="nil"/>
          <w:between w:val="nil"/>
        </w:pBdr>
        <w:spacing w:before="120" w:after="0" w:line="276" w:lineRule="auto"/>
        <w:contextualSpacing w:val="0"/>
      </w:pPr>
      <w:r>
        <w:t xml:space="preserve">Alternatively, a departing researcher may elect to make a copy (clone) of their notebook(s) and seek their Head of School’s permission to transfer the cloned notebook(s) to a non-La </w:t>
      </w:r>
      <w:r w:rsidRPr="006B751D">
        <w:t xml:space="preserve">Trobe user account. </w:t>
      </w:r>
      <w:r w:rsidR="002D26CF" w:rsidRPr="006B751D">
        <w:t xml:space="preserve">The procedure </w:t>
      </w:r>
      <w:r w:rsidR="006B751D" w:rsidRPr="006B751D">
        <w:rPr>
          <w:b/>
        </w:rPr>
        <w:t>Transfer notebook ownership to a non-La Trobe account</w:t>
      </w:r>
      <w:r w:rsidR="006B751D" w:rsidRPr="006B751D">
        <w:t xml:space="preserve"> </w:t>
      </w:r>
      <w:r w:rsidR="006B751D">
        <w:t xml:space="preserve">includes instructions </w:t>
      </w:r>
      <w:r w:rsidR="002D26CF" w:rsidRPr="006B751D">
        <w:t>for creating a clone of a notebook</w:t>
      </w:r>
      <w:r w:rsidR="006B751D">
        <w:t>. It</w:t>
      </w:r>
      <w:r w:rsidR="002D26CF" w:rsidRPr="006B751D">
        <w:t xml:space="preserve"> can be found</w:t>
      </w:r>
      <w:r w:rsidR="006B751D" w:rsidRPr="006B751D">
        <w:t xml:space="preserve"> </w:t>
      </w:r>
      <w:r w:rsidR="006B751D">
        <w:t>i</w:t>
      </w:r>
      <w:r w:rsidR="006B751D" w:rsidRPr="006B751D">
        <w:t xml:space="preserve">n the </w:t>
      </w:r>
      <w:r w:rsidR="006B751D" w:rsidRPr="006B751D">
        <w:rPr>
          <w:b/>
        </w:rPr>
        <w:t>Exit planning procedures for the Online Research Notebook</w:t>
      </w:r>
      <w:r w:rsidR="006B751D" w:rsidRPr="006B751D">
        <w:t xml:space="preserve"> document.</w:t>
      </w:r>
    </w:p>
    <w:p w14:paraId="5555E8AD" w14:textId="5981C68E" w:rsidR="00A30703" w:rsidRPr="006B751D" w:rsidRDefault="00A30703" w:rsidP="00EC165D">
      <w:pPr>
        <w:pStyle w:val="ListParagraph"/>
      </w:pPr>
    </w:p>
    <w:p w14:paraId="68B5ED09" w14:textId="45248E83" w:rsidR="00453249" w:rsidRPr="00962416" w:rsidRDefault="00453249" w:rsidP="00E849AD">
      <w:pPr>
        <w:pStyle w:val="Heading3"/>
        <w:ind w:left="720"/>
        <w:rPr>
          <w:rStyle w:val="Emphasis"/>
        </w:rPr>
      </w:pPr>
      <w:r w:rsidRPr="00962416">
        <w:rPr>
          <w:rStyle w:val="Emphasis"/>
        </w:rPr>
        <w:t xml:space="preserve">Other notebooks containing </w:t>
      </w:r>
      <w:r>
        <w:rPr>
          <w:rStyle w:val="Emphasis"/>
        </w:rPr>
        <w:t xml:space="preserve">departing </w:t>
      </w:r>
      <w:r w:rsidRPr="00962416">
        <w:rPr>
          <w:rStyle w:val="Emphasis"/>
        </w:rPr>
        <w:t>staff researcher’s data</w:t>
      </w:r>
    </w:p>
    <w:p w14:paraId="3BEC4378" w14:textId="667C322B" w:rsidR="00453249" w:rsidRDefault="00453249" w:rsidP="00E849AD">
      <w:pPr>
        <w:ind w:left="720"/>
      </w:pPr>
      <w:r>
        <w:t xml:space="preserve">Staff who have access (with their La Trobe credentials) to notebooks owned by other La Trobe researchers will lose that access when </w:t>
      </w:r>
      <w:r w:rsidR="00F953F8">
        <w:t>IS</w:t>
      </w:r>
      <w:r>
        <w:t xml:space="preserve"> disables </w:t>
      </w:r>
      <w:r w:rsidR="00E849AD">
        <w:t>the departing researcher’s</w:t>
      </w:r>
      <w:r>
        <w:t xml:space="preserve"> La Trobe user account.</w:t>
      </w:r>
    </w:p>
    <w:p w14:paraId="795BE30E" w14:textId="68A3140D" w:rsidR="00BC1882" w:rsidRDefault="00EC165D" w:rsidP="00BC1882">
      <w:pPr>
        <w:pStyle w:val="ListParagraph"/>
      </w:pPr>
      <w:r>
        <w:lastRenderedPageBreak/>
        <w:t xml:space="preserve">Owners of notebooks to which the researcher has contributed data may at their discretion permit </w:t>
      </w:r>
      <w:r w:rsidR="00BC1882">
        <w:t xml:space="preserve">a departing researcher to continue to have access to the notebook(s). In such </w:t>
      </w:r>
      <w:r>
        <w:t xml:space="preserve">a </w:t>
      </w:r>
      <w:r w:rsidR="00BC1882">
        <w:t xml:space="preserve">case, </w:t>
      </w:r>
      <w:r w:rsidR="007E527E">
        <w:t>the O</w:t>
      </w:r>
      <w:r w:rsidR="00BC1882">
        <w:t>wner would invite the researcher into the notebook through the researcher’s nominated email address.</w:t>
      </w:r>
    </w:p>
    <w:p w14:paraId="05586BD7" w14:textId="1BBE00CA" w:rsidR="006A3405" w:rsidRDefault="006A3405" w:rsidP="007069EE">
      <w:pPr>
        <w:pStyle w:val="Heading2"/>
        <w:numPr>
          <w:ilvl w:val="1"/>
          <w:numId w:val="17"/>
        </w:numPr>
      </w:pPr>
      <w:bookmarkStart w:id="21" w:name="_Toc52207676"/>
      <w:r>
        <w:t xml:space="preserve">Student </w:t>
      </w:r>
      <w:r w:rsidR="00187C2B">
        <w:t xml:space="preserve">and honorary staff </w:t>
      </w:r>
      <w:r>
        <w:t>researchers</w:t>
      </w:r>
      <w:bookmarkEnd w:id="21"/>
    </w:p>
    <w:p w14:paraId="051F39BB" w14:textId="34899490" w:rsidR="00B904BD" w:rsidRDefault="00187C2B" w:rsidP="00453249">
      <w:pPr>
        <w:ind w:left="360"/>
      </w:pPr>
      <w:r>
        <w:t>Student</w:t>
      </w:r>
      <w:r w:rsidR="002202CB">
        <w:t xml:space="preserve"> and honorary staff researchers generally own the research data they produce</w:t>
      </w:r>
      <w:r w:rsidR="006254D7">
        <w:t xml:space="preserve"> (</w:t>
      </w:r>
      <w:hyperlink r:id="rId16" w:anchor="part5" w:history="1">
        <w:r w:rsidR="00026313" w:rsidRPr="00026313">
          <w:rPr>
            <w:rStyle w:val="Hyperlink"/>
          </w:rPr>
          <w:t xml:space="preserve">Research Data Management Policy, </w:t>
        </w:r>
        <w:r w:rsidR="006254D7" w:rsidRPr="00026313">
          <w:rPr>
            <w:rStyle w:val="Hyperlink"/>
          </w:rPr>
          <w:t>Part E</w:t>
        </w:r>
      </w:hyperlink>
      <w:r w:rsidR="00026313">
        <w:t>)</w:t>
      </w:r>
      <w:r w:rsidR="00B904BD">
        <w:t>,</w:t>
      </w:r>
      <w:r w:rsidR="005A0DF5">
        <w:rPr>
          <w:rStyle w:val="FootnoteReference"/>
        </w:rPr>
        <w:footnoteReference w:id="9"/>
      </w:r>
      <w:r w:rsidR="00B904BD">
        <w:t xml:space="preserve"> and in such cases the provisions detailed in this section apply.</w:t>
      </w:r>
    </w:p>
    <w:p w14:paraId="1C3CE82A" w14:textId="160E3997" w:rsidR="006A3405" w:rsidRDefault="00D108A7" w:rsidP="00453249">
      <w:pPr>
        <w:ind w:left="360"/>
      </w:pPr>
      <w:r>
        <w:t>However, i</w:t>
      </w:r>
      <w:r w:rsidR="000233D4">
        <w:t xml:space="preserve">f the IP is owned by La Trobe or another entity </w:t>
      </w:r>
      <w:r>
        <w:t>through some form of agreement (e.g. a commercial company that fund</w:t>
      </w:r>
      <w:r w:rsidR="000233D4">
        <w:t>s</w:t>
      </w:r>
      <w:r>
        <w:t xml:space="preserve"> the research and owns the IP) </w:t>
      </w:r>
      <w:r w:rsidR="000233D4">
        <w:t>then 7.1</w:t>
      </w:r>
      <w:r w:rsidR="00B904BD">
        <w:t xml:space="preserve"> above</w:t>
      </w:r>
      <w:r w:rsidR="000233D4">
        <w:t xml:space="preserve"> should be followe</w:t>
      </w:r>
      <w:r w:rsidR="00B904BD">
        <w:t>d.</w:t>
      </w:r>
    </w:p>
    <w:p w14:paraId="3A00188E" w14:textId="0A5365A8" w:rsidR="00C60FD0" w:rsidRPr="00962416" w:rsidRDefault="00755D63" w:rsidP="00453249">
      <w:pPr>
        <w:pStyle w:val="Heading3"/>
        <w:ind w:left="720"/>
        <w:rPr>
          <w:rStyle w:val="Emphasis"/>
        </w:rPr>
      </w:pPr>
      <w:bookmarkStart w:id="22" w:name="_Toc513022442"/>
      <w:r w:rsidRPr="00962416">
        <w:rPr>
          <w:rStyle w:val="Emphasis"/>
        </w:rPr>
        <w:t>N</w:t>
      </w:r>
      <w:r w:rsidR="00C60FD0" w:rsidRPr="00962416">
        <w:rPr>
          <w:rStyle w:val="Emphasis"/>
        </w:rPr>
        <w:t>otebook</w:t>
      </w:r>
      <w:r w:rsidRPr="00962416">
        <w:rPr>
          <w:rStyle w:val="Emphasis"/>
        </w:rPr>
        <w:t xml:space="preserve"> owned by </w:t>
      </w:r>
      <w:r w:rsidR="00453249">
        <w:rPr>
          <w:rStyle w:val="Emphasis"/>
        </w:rPr>
        <w:t xml:space="preserve">departing </w:t>
      </w:r>
      <w:r w:rsidRPr="00962416">
        <w:rPr>
          <w:rStyle w:val="Emphasis"/>
        </w:rPr>
        <w:t>student or honorary staff researcher</w:t>
      </w:r>
      <w:bookmarkEnd w:id="22"/>
    </w:p>
    <w:p w14:paraId="02F13F55" w14:textId="4622D0DB" w:rsidR="000233D4" w:rsidRDefault="000233D4" w:rsidP="00453249">
      <w:pPr>
        <w:ind w:left="720"/>
      </w:pPr>
      <w:r>
        <w:t>If the student or honorary researcher owns the IP, the ownership of the notebook can be transferred to a personal LabArchives account created by them</w:t>
      </w:r>
      <w:r w:rsidR="002D4B38">
        <w:t>, subject to the approval of the student’s supervisor or the honorary staff researcher’s Head of School</w:t>
      </w:r>
      <w:r>
        <w:t xml:space="preserve">. </w:t>
      </w:r>
      <w:r w:rsidR="004B2DC6">
        <w:t xml:space="preserve">The request to transfer ownership to a non-La Trobe account needs to be made to </w:t>
      </w:r>
      <w:r w:rsidR="00F953F8">
        <w:t>IS</w:t>
      </w:r>
      <w:r w:rsidR="004B2DC6">
        <w:t xml:space="preserve">. </w:t>
      </w:r>
    </w:p>
    <w:p w14:paraId="4CA82637" w14:textId="721AD39B" w:rsidR="00C60FD0" w:rsidRPr="00962416" w:rsidRDefault="00C60FD0" w:rsidP="00B904BD">
      <w:pPr>
        <w:pStyle w:val="Heading3"/>
        <w:ind w:left="709"/>
        <w:rPr>
          <w:rStyle w:val="Emphasis"/>
        </w:rPr>
      </w:pPr>
      <w:bookmarkStart w:id="23" w:name="_Toc513022443"/>
      <w:r w:rsidRPr="00962416">
        <w:rPr>
          <w:rStyle w:val="Emphasis"/>
        </w:rPr>
        <w:t xml:space="preserve">Other notebooks containing </w:t>
      </w:r>
      <w:r w:rsidR="00453249">
        <w:rPr>
          <w:rStyle w:val="Emphasis"/>
        </w:rPr>
        <w:t xml:space="preserve">departing </w:t>
      </w:r>
      <w:r w:rsidRPr="00962416">
        <w:rPr>
          <w:rStyle w:val="Emphasis"/>
        </w:rPr>
        <w:t xml:space="preserve">student’s </w:t>
      </w:r>
      <w:r w:rsidR="00755D63" w:rsidRPr="00962416">
        <w:rPr>
          <w:rStyle w:val="Emphasis"/>
        </w:rPr>
        <w:t xml:space="preserve">or honorary staff researcher’s </w:t>
      </w:r>
      <w:r w:rsidRPr="00962416">
        <w:rPr>
          <w:rStyle w:val="Emphasis"/>
        </w:rPr>
        <w:t>data</w:t>
      </w:r>
      <w:bookmarkEnd w:id="23"/>
    </w:p>
    <w:p w14:paraId="083B6A24" w14:textId="37BB2110" w:rsidR="00BC1882" w:rsidRDefault="00BC1882" w:rsidP="00BC1882">
      <w:pPr>
        <w:ind w:left="720"/>
      </w:pPr>
      <w:r>
        <w:t xml:space="preserve">Student or honorary staff researchers who have access (with their La Trobe credentials) to notebooks owned by other La Trobe researchers will lose that access when </w:t>
      </w:r>
      <w:r w:rsidR="00F953F8">
        <w:t>IS</w:t>
      </w:r>
      <w:r>
        <w:t xml:space="preserve"> disables the departing researcher’s La Trobe user account.</w:t>
      </w:r>
    </w:p>
    <w:p w14:paraId="68A63014" w14:textId="51B8318E" w:rsidR="00A30703" w:rsidRDefault="00C60FD0" w:rsidP="007E527E">
      <w:pPr>
        <w:ind w:left="720"/>
      </w:pPr>
      <w:r>
        <w:t xml:space="preserve">Owners of notebooks </w:t>
      </w:r>
      <w:r w:rsidR="003A7871">
        <w:t xml:space="preserve">to which the </w:t>
      </w:r>
      <w:r w:rsidR="00755D63">
        <w:t>researcher</w:t>
      </w:r>
      <w:r w:rsidR="003A7871">
        <w:t xml:space="preserve"> has contributed data </w:t>
      </w:r>
      <w:r w:rsidR="004B7023">
        <w:t>may</w:t>
      </w:r>
      <w:r w:rsidR="00755D63">
        <w:t xml:space="preserve"> permit the researcher to continue to have access to the data they have contributed to the notebook(s). In such a case, </w:t>
      </w:r>
      <w:r w:rsidR="007E527E">
        <w:t>the Owner would invite the researcher into the notebook through the researcher’s nominated email address.</w:t>
      </w:r>
    </w:p>
    <w:p w14:paraId="2AD78143" w14:textId="32E493F0" w:rsidR="00BC1882" w:rsidRDefault="00EC165D" w:rsidP="00BC1882">
      <w:pPr>
        <w:pStyle w:val="Heading2"/>
        <w:numPr>
          <w:ilvl w:val="1"/>
          <w:numId w:val="17"/>
        </w:numPr>
      </w:pPr>
      <w:bookmarkStart w:id="24" w:name="_Toc52207677"/>
      <w:r>
        <w:t>M</w:t>
      </w:r>
      <w:r w:rsidR="00BC1882">
        <w:t>ak</w:t>
      </w:r>
      <w:r>
        <w:t>ing</w:t>
      </w:r>
      <w:r w:rsidR="00BC1882">
        <w:t xml:space="preserve"> a copy of notebook content</w:t>
      </w:r>
      <w:bookmarkEnd w:id="24"/>
    </w:p>
    <w:p w14:paraId="0E788618" w14:textId="4AE3CEF7" w:rsidR="002058C1" w:rsidRDefault="001B52EA" w:rsidP="00BC1882">
      <w:pPr>
        <w:ind w:left="360"/>
      </w:pPr>
      <w:r>
        <w:t>Prior to leaving La Trobe, a</w:t>
      </w:r>
      <w:r w:rsidR="00BC1882">
        <w:t xml:space="preserve"> departing researcher may elect to </w:t>
      </w:r>
      <w:r w:rsidR="002058C1">
        <w:t xml:space="preserve">make a copy of the notebook content to which they have access. Depending on their level of access, a researcher may </w:t>
      </w:r>
      <w:r w:rsidR="00BC1882">
        <w:t>create</w:t>
      </w:r>
      <w:r w:rsidR="002058C1">
        <w:t>:</w:t>
      </w:r>
    </w:p>
    <w:p w14:paraId="5233E8F3" w14:textId="535E38F3" w:rsidR="002058C1" w:rsidRDefault="00BC1882" w:rsidP="002058C1">
      <w:pPr>
        <w:pStyle w:val="ListParagraph"/>
        <w:numPr>
          <w:ilvl w:val="0"/>
          <w:numId w:val="3"/>
        </w:numPr>
      </w:pPr>
      <w:r>
        <w:t xml:space="preserve">an </w:t>
      </w:r>
      <w:hyperlink r:id="rId17" w:history="1">
        <w:r w:rsidRPr="005E6F9E">
          <w:rPr>
            <w:rStyle w:val="Hyperlink"/>
          </w:rPr>
          <w:t>offline HTML c</w:t>
        </w:r>
        <w:r w:rsidRPr="005E6F9E">
          <w:rPr>
            <w:rStyle w:val="Hyperlink"/>
          </w:rPr>
          <w:t>o</w:t>
        </w:r>
        <w:r w:rsidRPr="005E6F9E">
          <w:rPr>
            <w:rStyle w:val="Hyperlink"/>
          </w:rPr>
          <w:t>p</w:t>
        </w:r>
        <w:r w:rsidRPr="005E6F9E">
          <w:rPr>
            <w:rStyle w:val="Hyperlink"/>
          </w:rPr>
          <w:t>y</w:t>
        </w:r>
      </w:hyperlink>
      <w:r w:rsidR="00262EC1">
        <w:rPr>
          <w:rStyle w:val="FootnoteReference"/>
          <w:color w:val="0563C1" w:themeColor="hyperlink"/>
          <w:u w:val="single"/>
        </w:rPr>
        <w:footnoteReference w:id="10"/>
      </w:r>
      <w:r>
        <w:t xml:space="preserve"> </w:t>
      </w:r>
      <w:r w:rsidR="001B52EA">
        <w:t xml:space="preserve">or a </w:t>
      </w:r>
      <w:hyperlink r:id="rId18" w:history="1">
        <w:r w:rsidR="001B52EA" w:rsidRPr="005E6F9E">
          <w:rPr>
            <w:rStyle w:val="Hyperlink"/>
          </w:rPr>
          <w:t xml:space="preserve">PDF </w:t>
        </w:r>
        <w:r w:rsidR="001B52EA" w:rsidRPr="005E6F9E">
          <w:rPr>
            <w:rStyle w:val="Hyperlink"/>
          </w:rPr>
          <w:t>c</w:t>
        </w:r>
        <w:r w:rsidR="001B52EA" w:rsidRPr="005E6F9E">
          <w:rPr>
            <w:rStyle w:val="Hyperlink"/>
          </w:rPr>
          <w:t>o</w:t>
        </w:r>
        <w:r w:rsidR="001B52EA" w:rsidRPr="005E6F9E">
          <w:rPr>
            <w:rStyle w:val="Hyperlink"/>
          </w:rPr>
          <w:t>py</w:t>
        </w:r>
      </w:hyperlink>
      <w:r w:rsidR="00262EC1">
        <w:rPr>
          <w:rStyle w:val="FootnoteReference"/>
          <w:color w:val="0563C1" w:themeColor="hyperlink"/>
          <w:u w:val="single"/>
        </w:rPr>
        <w:footnoteReference w:id="11"/>
      </w:r>
      <w:r w:rsidR="001B52EA">
        <w:t xml:space="preserve"> </w:t>
      </w:r>
      <w:r w:rsidR="002058C1">
        <w:t>of a notebook (where the researcher has access to the entire notebook)</w:t>
      </w:r>
    </w:p>
    <w:p w14:paraId="2886A981" w14:textId="19E7C99F" w:rsidR="00BC1882" w:rsidRDefault="00BC1882" w:rsidP="002058C1">
      <w:pPr>
        <w:pStyle w:val="ListParagraph"/>
        <w:numPr>
          <w:ilvl w:val="0"/>
          <w:numId w:val="3"/>
        </w:numPr>
      </w:pPr>
      <w:r>
        <w:t xml:space="preserve">a </w:t>
      </w:r>
      <w:hyperlink r:id="rId19" w:history="1">
        <w:r w:rsidRPr="005E6F9E">
          <w:rPr>
            <w:rStyle w:val="Hyperlink"/>
          </w:rPr>
          <w:t>PDF</w:t>
        </w:r>
        <w:r w:rsidRPr="005E6F9E">
          <w:rPr>
            <w:rStyle w:val="Hyperlink"/>
          </w:rPr>
          <w:t xml:space="preserve"> </w:t>
        </w:r>
        <w:r w:rsidRPr="005E6F9E">
          <w:rPr>
            <w:rStyle w:val="Hyperlink"/>
          </w:rPr>
          <w:t>copy</w:t>
        </w:r>
      </w:hyperlink>
      <w:r w:rsidR="00262EC1">
        <w:rPr>
          <w:rStyle w:val="FootnoteReference"/>
          <w:color w:val="0563C1" w:themeColor="hyperlink"/>
          <w:u w:val="single"/>
        </w:rPr>
        <w:footnoteReference w:id="12"/>
      </w:r>
      <w:r>
        <w:t xml:space="preserve"> of </w:t>
      </w:r>
      <w:r w:rsidR="002058C1">
        <w:t>a</w:t>
      </w:r>
      <w:r>
        <w:t xml:space="preserve"> </w:t>
      </w:r>
      <w:r w:rsidR="002058C1">
        <w:t xml:space="preserve">portion of the </w:t>
      </w:r>
      <w:r>
        <w:t>no</w:t>
      </w:r>
      <w:r w:rsidR="002058C1">
        <w:t>tebook (i.e. only the part(s) to which the researcher has been granted access).</w:t>
      </w:r>
    </w:p>
    <w:p w14:paraId="6F259BFE" w14:textId="27CA06EA" w:rsidR="00755D63" w:rsidRDefault="00755D63" w:rsidP="00BC1882">
      <w:pPr>
        <w:pStyle w:val="Heading2"/>
        <w:numPr>
          <w:ilvl w:val="1"/>
          <w:numId w:val="17"/>
        </w:numPr>
      </w:pPr>
      <w:bookmarkStart w:id="25" w:name="_Toc52207678"/>
      <w:r>
        <w:t>Failure to transfer notebook ownership</w:t>
      </w:r>
      <w:bookmarkEnd w:id="25"/>
    </w:p>
    <w:p w14:paraId="64FACC08" w14:textId="3A20122E" w:rsidR="003C3DAA" w:rsidRDefault="00C60FD0" w:rsidP="00A30703">
      <w:pPr>
        <w:ind w:left="360"/>
      </w:pPr>
      <w:r>
        <w:t>In the event that a departing research</w:t>
      </w:r>
      <w:r w:rsidR="00755D63">
        <w:t>er</w:t>
      </w:r>
      <w:r>
        <w:t xml:space="preserve"> does not transfer ownership of their notebook(s) to their Head of School or their representative, La Trobe’s primary </w:t>
      </w:r>
      <w:r w:rsidR="00F953F8">
        <w:t>IS</w:t>
      </w:r>
      <w:r>
        <w:t xml:space="preserve"> contact </w:t>
      </w:r>
      <w:r w:rsidR="002D26CF">
        <w:t xml:space="preserve">can </w:t>
      </w:r>
      <w:r>
        <w:t>request the vendor (LabArchives LLC) to transfer ownership of the notebook(s) from the departing researcher to the appropriate Head of School or their representative.</w:t>
      </w:r>
    </w:p>
    <w:p w14:paraId="6586CEDD" w14:textId="77777777" w:rsidR="004271D9" w:rsidRDefault="004271D9" w:rsidP="00A30703">
      <w:pPr>
        <w:ind w:left="360"/>
      </w:pPr>
    </w:p>
    <w:p w14:paraId="15F94D1C" w14:textId="342CBE6D" w:rsidR="0040627D" w:rsidRDefault="00C620DB" w:rsidP="007069EE">
      <w:pPr>
        <w:pStyle w:val="ListParagraph"/>
        <w:numPr>
          <w:ilvl w:val="0"/>
          <w:numId w:val="6"/>
        </w:numPr>
        <w:ind w:left="426" w:hanging="426"/>
        <w:contextualSpacing w:val="0"/>
        <w:rPr>
          <w:rStyle w:val="Heading1Char"/>
        </w:rPr>
      </w:pPr>
      <w:bookmarkStart w:id="26" w:name="_Toc52207679"/>
      <w:r w:rsidRPr="00C620DB">
        <w:rPr>
          <w:rStyle w:val="Heading1Char"/>
        </w:rPr>
        <w:lastRenderedPageBreak/>
        <w:t>Portable devices in laboratories</w:t>
      </w:r>
      <w:bookmarkEnd w:id="26"/>
    </w:p>
    <w:p w14:paraId="58770B9F" w14:textId="05BDA75E" w:rsidR="003372CB" w:rsidRDefault="00C620DB" w:rsidP="007069EE">
      <w:r>
        <w:t xml:space="preserve">The Online Research Notebook is accessible by means of desktop computers, laptops, tablets and mobile phones, with the potential to streamline research workflows in the lab, at the desk, and anywhere in the world. </w:t>
      </w:r>
    </w:p>
    <w:p w14:paraId="49BC0405" w14:textId="76F05271" w:rsidR="00B54E78" w:rsidRDefault="00C620DB" w:rsidP="007069EE">
      <w:r>
        <w:t xml:space="preserve">When considering the </w:t>
      </w:r>
      <w:r w:rsidR="005E6F9E">
        <w:t>use of</w:t>
      </w:r>
      <w:r>
        <w:t xml:space="preserve"> the Online Research Notebook within the lab, biosafety procedures must </w:t>
      </w:r>
      <w:r w:rsidR="007F04B2">
        <w:t>be followed, particularly for portable devices entering and exiting the lab.</w:t>
      </w:r>
      <w:r w:rsidR="007D3EEC">
        <w:t xml:space="preserve"> </w:t>
      </w:r>
      <w:r w:rsidR="00466B47">
        <w:t>T</w:t>
      </w:r>
      <w:r w:rsidR="00466B47" w:rsidRPr="00466B47">
        <w:t>he La Trobe Institutional Biosafety Committee (LTIBC)</w:t>
      </w:r>
      <w:r w:rsidR="00466B47">
        <w:t xml:space="preserve"> </w:t>
      </w:r>
      <w:r w:rsidR="005B2E09">
        <w:t>is currently considering appropriate procedures. Researchers wishing to use the Online Research Notebook in their laboratories should seek advice on biosafety procedures from their School’s Laboratory Services Manager.</w:t>
      </w:r>
    </w:p>
    <w:p w14:paraId="29253B0B" w14:textId="4289D694" w:rsidR="00F063BF" w:rsidRDefault="006A6A62" w:rsidP="007069EE">
      <w:pPr>
        <w:pStyle w:val="Heading1"/>
        <w:numPr>
          <w:ilvl w:val="0"/>
          <w:numId w:val="6"/>
        </w:numPr>
        <w:ind w:left="426" w:hanging="426"/>
      </w:pPr>
      <w:bookmarkStart w:id="27" w:name="_Toc52207680"/>
      <w:r w:rsidRPr="004B2B23">
        <w:t>Poli</w:t>
      </w:r>
      <w:r w:rsidR="00423A92" w:rsidRPr="004B2B23">
        <w:t>cies</w:t>
      </w:r>
      <w:r w:rsidR="00F063BF">
        <w:t xml:space="preserve"> and legislation</w:t>
      </w:r>
      <w:bookmarkEnd w:id="27"/>
    </w:p>
    <w:p w14:paraId="55226F77" w14:textId="7EA9987B" w:rsidR="00F063BF" w:rsidRDefault="00211B25" w:rsidP="007069EE">
      <w:pPr>
        <w:pStyle w:val="Heading2"/>
        <w:numPr>
          <w:ilvl w:val="0"/>
          <w:numId w:val="23"/>
        </w:numPr>
      </w:pPr>
      <w:bookmarkStart w:id="28" w:name="_Toc52207681"/>
      <w:r>
        <w:t>La Trobe p</w:t>
      </w:r>
      <w:r w:rsidR="00F063BF">
        <w:t>olicies</w:t>
      </w:r>
      <w:bookmarkEnd w:id="28"/>
    </w:p>
    <w:p w14:paraId="3ABBAFCC" w14:textId="45D69BC3" w:rsidR="000C3814" w:rsidRDefault="000C3814" w:rsidP="007069EE">
      <w:pPr>
        <w:ind w:left="360"/>
      </w:pPr>
      <w:r>
        <w:t xml:space="preserve">Use of the Online Research Notebook for the management of research data is subject to </w:t>
      </w:r>
      <w:r w:rsidR="007D3EEC">
        <w:t>the provisions</w:t>
      </w:r>
      <w:r>
        <w:t xml:space="preserve"> of the following La Trobe policies and procedures:</w:t>
      </w:r>
    </w:p>
    <w:p w14:paraId="48DD0299" w14:textId="66B2520C" w:rsidR="00262EC1" w:rsidRPr="00262EC1" w:rsidRDefault="00684EB8" w:rsidP="00262EC1">
      <w:pPr>
        <w:ind w:left="360"/>
        <w:rPr>
          <w:color w:val="0563C1" w:themeColor="hyperlink"/>
          <w:u w:val="single"/>
        </w:rPr>
      </w:pPr>
      <w:hyperlink r:id="rId20" w:history="1">
        <w:r w:rsidR="00BF0E74" w:rsidRPr="000C3814">
          <w:rPr>
            <w:rStyle w:val="Hyperlink"/>
          </w:rPr>
          <w:t>Research Data Management Policy</w:t>
        </w:r>
      </w:hyperlink>
    </w:p>
    <w:p w14:paraId="6D28DDED" w14:textId="6AB290AC" w:rsidR="00FD4155" w:rsidRDefault="00684EB8" w:rsidP="007069EE">
      <w:pPr>
        <w:ind w:left="360"/>
      </w:pPr>
      <w:hyperlink r:id="rId21" w:history="1">
        <w:r w:rsidR="00FD4155" w:rsidRPr="00FD4155">
          <w:rPr>
            <w:rStyle w:val="Hyperlink"/>
          </w:rPr>
          <w:t>Research Int</w:t>
        </w:r>
        <w:r w:rsidR="00FD4155" w:rsidRPr="00FD4155">
          <w:rPr>
            <w:rStyle w:val="Hyperlink"/>
          </w:rPr>
          <w:t>e</w:t>
        </w:r>
        <w:r w:rsidR="00FD4155" w:rsidRPr="00FD4155">
          <w:rPr>
            <w:rStyle w:val="Hyperlink"/>
          </w:rPr>
          <w:t>grity Policy</w:t>
        </w:r>
      </w:hyperlink>
    </w:p>
    <w:p w14:paraId="1115C41F" w14:textId="522B7FAB" w:rsidR="00BF0E74" w:rsidRDefault="00684EB8" w:rsidP="007069EE">
      <w:pPr>
        <w:ind w:left="360"/>
      </w:pPr>
      <w:hyperlink r:id="rId22" w:history="1">
        <w:r w:rsidR="00BF0E74" w:rsidRPr="000C3814">
          <w:rPr>
            <w:rStyle w:val="Hyperlink"/>
          </w:rPr>
          <w:t>Records and Ar</w:t>
        </w:r>
        <w:r w:rsidR="00BF0E74" w:rsidRPr="000C3814">
          <w:rPr>
            <w:rStyle w:val="Hyperlink"/>
          </w:rPr>
          <w:t>c</w:t>
        </w:r>
        <w:r w:rsidR="00BF0E74" w:rsidRPr="000C3814">
          <w:rPr>
            <w:rStyle w:val="Hyperlink"/>
          </w:rPr>
          <w:t>hives Management Policy</w:t>
        </w:r>
      </w:hyperlink>
    </w:p>
    <w:p w14:paraId="69CD94CA" w14:textId="324A1474" w:rsidR="000C3814" w:rsidRDefault="00684EB8" w:rsidP="007069EE">
      <w:pPr>
        <w:ind w:left="360"/>
      </w:pPr>
      <w:hyperlink r:id="rId23" w:history="1">
        <w:r w:rsidR="000C3814" w:rsidRPr="00423A92">
          <w:rPr>
            <w:rStyle w:val="Hyperlink"/>
          </w:rPr>
          <w:t xml:space="preserve">Information </w:t>
        </w:r>
        <w:r w:rsidR="00423A92" w:rsidRPr="00423A92">
          <w:rPr>
            <w:rStyle w:val="Hyperlink"/>
          </w:rPr>
          <w:t>Security Policy</w:t>
        </w:r>
      </w:hyperlink>
    </w:p>
    <w:p w14:paraId="66D48461" w14:textId="3409D8CD" w:rsidR="00423A92" w:rsidRDefault="00684EB8" w:rsidP="007069EE">
      <w:pPr>
        <w:ind w:left="360"/>
      </w:pPr>
      <w:hyperlink r:id="rId24" w:history="1">
        <w:r w:rsidR="004B2B23" w:rsidRPr="004B2B23">
          <w:rPr>
            <w:rStyle w:val="Hyperlink"/>
          </w:rPr>
          <w:t>Privacy – Health Information Policy</w:t>
        </w:r>
      </w:hyperlink>
    </w:p>
    <w:p w14:paraId="3378EC29" w14:textId="3955EF34" w:rsidR="003D5928" w:rsidRDefault="00684EB8" w:rsidP="007069EE">
      <w:pPr>
        <w:ind w:left="360"/>
        <w:rPr>
          <w:rStyle w:val="Hyperlink"/>
        </w:rPr>
      </w:pPr>
      <w:hyperlink r:id="rId25" w:history="1">
        <w:r w:rsidR="004B2B23" w:rsidRPr="004B2B23">
          <w:rPr>
            <w:rStyle w:val="Hyperlink"/>
          </w:rPr>
          <w:t>Privacy – Personal Information Policy</w:t>
        </w:r>
      </w:hyperlink>
    </w:p>
    <w:p w14:paraId="628008E7" w14:textId="5A7A3FE9" w:rsidR="00D90D52" w:rsidRDefault="00D90D52" w:rsidP="007069EE">
      <w:pPr>
        <w:pStyle w:val="Heading2"/>
        <w:numPr>
          <w:ilvl w:val="0"/>
          <w:numId w:val="25"/>
        </w:numPr>
      </w:pPr>
      <w:bookmarkStart w:id="29" w:name="_Toc52207682"/>
      <w:r>
        <w:t>External legislation, codes and standards</w:t>
      </w:r>
      <w:bookmarkEnd w:id="29"/>
    </w:p>
    <w:p w14:paraId="71270EE0" w14:textId="1E2A2DC8" w:rsidR="004B2B23" w:rsidRDefault="00D71F78" w:rsidP="007069EE">
      <w:pPr>
        <w:ind w:left="360"/>
      </w:pPr>
      <w:r>
        <w:t>Researchers are responsible for ensuring that their use of the Online Research Notebook aligns with La Trobe’s policies and the external legislation and codes that underpin</w:t>
      </w:r>
      <w:r w:rsidR="00FD4155">
        <w:t xml:space="preserve"> them. </w:t>
      </w:r>
      <w:r w:rsidR="003372CB">
        <w:t>The latter</w:t>
      </w:r>
      <w:r w:rsidR="00FD4155">
        <w:t xml:space="preserve"> include (but are not limited to) the following:</w:t>
      </w:r>
    </w:p>
    <w:p w14:paraId="4AEFA438" w14:textId="3C37E299" w:rsidR="00FD4155" w:rsidRDefault="00684EB8" w:rsidP="007069EE">
      <w:pPr>
        <w:ind w:left="360"/>
      </w:pPr>
      <w:hyperlink r:id="rId26" w:history="1">
        <w:r w:rsidR="00FD4155" w:rsidRPr="00FD4155">
          <w:rPr>
            <w:rStyle w:val="Hyperlink"/>
          </w:rPr>
          <w:t>Australian Code for the Responsible Conduct of Research</w:t>
        </w:r>
      </w:hyperlink>
    </w:p>
    <w:p w14:paraId="46FCDD26" w14:textId="5B1DB67D" w:rsidR="00FD4155" w:rsidRDefault="00684EB8" w:rsidP="007069EE">
      <w:pPr>
        <w:ind w:left="360"/>
      </w:pPr>
      <w:hyperlink r:id="rId27" w:history="1">
        <w:r w:rsidR="00FD4155" w:rsidRPr="00FD4155">
          <w:rPr>
            <w:rStyle w:val="Hyperlink"/>
          </w:rPr>
          <w:t>Privacy and Data Protection Act 2014</w:t>
        </w:r>
      </w:hyperlink>
    </w:p>
    <w:p w14:paraId="0915CB80" w14:textId="3DC9AFD3" w:rsidR="00FD4155" w:rsidRDefault="00684EB8" w:rsidP="007069EE">
      <w:pPr>
        <w:ind w:left="360"/>
      </w:pPr>
      <w:hyperlink r:id="rId28" w:history="1">
        <w:r w:rsidR="00FD4155" w:rsidRPr="00FD4155">
          <w:rPr>
            <w:rStyle w:val="Hyperlink"/>
          </w:rPr>
          <w:t>Privacy Act 1988</w:t>
        </w:r>
      </w:hyperlink>
    </w:p>
    <w:p w14:paraId="7D6B0246" w14:textId="57C99645" w:rsidR="00FD4155" w:rsidRDefault="00684EB8" w:rsidP="007069EE">
      <w:pPr>
        <w:ind w:left="360"/>
      </w:pPr>
      <w:hyperlink r:id="rId29" w:history="1">
        <w:r w:rsidR="00FD4155" w:rsidRPr="00FD4155">
          <w:rPr>
            <w:rStyle w:val="Hyperlink"/>
          </w:rPr>
          <w:t>Health Records Act 2001</w:t>
        </w:r>
      </w:hyperlink>
    </w:p>
    <w:p w14:paraId="6B96B040" w14:textId="7A8743F5" w:rsidR="00FD4155" w:rsidRDefault="00684EB8" w:rsidP="007069EE">
      <w:pPr>
        <w:ind w:left="360"/>
        <w:rPr>
          <w:rStyle w:val="Hyperlink"/>
        </w:rPr>
      </w:pPr>
      <w:hyperlink r:id="rId30" w:history="1">
        <w:r w:rsidR="00FD4155" w:rsidRPr="00FD4155">
          <w:rPr>
            <w:rStyle w:val="Hyperlink"/>
          </w:rPr>
          <w:t>Public Records Act 1973</w:t>
        </w:r>
      </w:hyperlink>
    </w:p>
    <w:p w14:paraId="3246FFAC" w14:textId="2D5E8150" w:rsidR="00262EC1" w:rsidRDefault="00684EB8" w:rsidP="007069EE">
      <w:pPr>
        <w:ind w:left="360"/>
      </w:pPr>
      <w:hyperlink r:id="rId31" w:history="1">
        <w:r w:rsidR="007D3EEC" w:rsidRPr="007D3EEC">
          <w:rPr>
            <w:rStyle w:val="Hyperlink"/>
          </w:rPr>
          <w:t>AS/NZS 2243.3: 2010 Laboratory safety, microbiological safety and containment</w:t>
        </w:r>
      </w:hyperlink>
      <w:r w:rsidR="007D3EEC">
        <w:t xml:space="preserve"> (La Trobe login required)</w:t>
      </w:r>
    </w:p>
    <w:p w14:paraId="1D93A8D1" w14:textId="7743EFDB" w:rsidR="00471478" w:rsidRDefault="00471478" w:rsidP="007069EE">
      <w:pPr>
        <w:ind w:left="360"/>
      </w:pPr>
    </w:p>
    <w:p w14:paraId="04559448" w14:textId="6629EC0F" w:rsidR="00471478" w:rsidRDefault="00BA528A" w:rsidP="004271D9">
      <w:pPr>
        <w:pStyle w:val="Heading2"/>
        <w:numPr>
          <w:ilvl w:val="1"/>
          <w:numId w:val="30"/>
        </w:numPr>
        <w:ind w:left="709"/>
      </w:pPr>
      <w:bookmarkStart w:id="30" w:name="_Toc52207683"/>
      <w:r>
        <w:t>Privacy and data breach reporting requirements</w:t>
      </w:r>
      <w:bookmarkEnd w:id="30"/>
    </w:p>
    <w:p w14:paraId="781FC586" w14:textId="6A4B08FB" w:rsidR="00471478" w:rsidRDefault="00471478" w:rsidP="007069EE">
      <w:pPr>
        <w:ind w:left="360"/>
      </w:pPr>
      <w:r>
        <w:t xml:space="preserve">Any detected or suspected privacy breaches or notifications a researcher receives need to be reported to the University Privacy Officer as soon as possible via </w:t>
      </w:r>
      <w:hyperlink r:id="rId32" w:history="1">
        <w:r w:rsidRPr="007A09DA">
          <w:rPr>
            <w:rStyle w:val="Hyperlink"/>
          </w:rPr>
          <w:t>privacy@latrobe.edu.au</w:t>
        </w:r>
      </w:hyperlink>
      <w:r>
        <w:t xml:space="preserve"> or 03 9479 1839 in accordance with the University </w:t>
      </w:r>
      <w:hyperlink r:id="rId33" w:history="1">
        <w:r w:rsidRPr="00471478">
          <w:rPr>
            <w:rStyle w:val="Hyperlink"/>
          </w:rPr>
          <w:t>Privacy Policy</w:t>
        </w:r>
      </w:hyperlink>
      <w:r>
        <w:t xml:space="preserve"> and the </w:t>
      </w:r>
      <w:hyperlink r:id="rId34" w:history="1">
        <w:r w:rsidRPr="00471478">
          <w:rPr>
            <w:rStyle w:val="Hyperlink"/>
          </w:rPr>
          <w:t>Data Breach Response Guide</w:t>
        </w:r>
      </w:hyperlink>
      <w:r>
        <w:t>.</w:t>
      </w:r>
    </w:p>
    <w:p w14:paraId="64F5D44D" w14:textId="3D1D0782" w:rsidR="00BD0098" w:rsidRPr="004B2B23" w:rsidRDefault="00196236" w:rsidP="004271D9">
      <w:pPr>
        <w:pStyle w:val="Heading1"/>
        <w:numPr>
          <w:ilvl w:val="0"/>
          <w:numId w:val="6"/>
        </w:numPr>
        <w:ind w:left="426" w:hanging="568"/>
      </w:pPr>
      <w:bookmarkStart w:id="31" w:name="_Toc52207684"/>
      <w:r>
        <w:lastRenderedPageBreak/>
        <w:t>Advice and support</w:t>
      </w:r>
      <w:bookmarkEnd w:id="31"/>
    </w:p>
    <w:p w14:paraId="13BA2587" w14:textId="77777777" w:rsidR="00B12966" w:rsidRDefault="00BD0098" w:rsidP="007069EE">
      <w:pPr>
        <w:pStyle w:val="ListParagraph"/>
        <w:numPr>
          <w:ilvl w:val="0"/>
          <w:numId w:val="5"/>
        </w:numPr>
        <w:ind w:left="714" w:hanging="357"/>
        <w:contextualSpacing w:val="0"/>
      </w:pPr>
      <w:r>
        <w:t xml:space="preserve">The </w:t>
      </w:r>
      <w:hyperlink r:id="rId35" w:history="1">
        <w:r w:rsidRPr="00196236">
          <w:rPr>
            <w:rStyle w:val="Hyperlink"/>
          </w:rPr>
          <w:t>Library’s Research Team</w:t>
        </w:r>
      </w:hyperlink>
      <w:r>
        <w:t xml:space="preserve"> </w:t>
      </w:r>
      <w:r w:rsidR="00196236">
        <w:t>provides advice and support for research data management.</w:t>
      </w:r>
    </w:p>
    <w:p w14:paraId="3FDA6465" w14:textId="1D352522" w:rsidR="00FD4155" w:rsidRDefault="00196236" w:rsidP="007069EE">
      <w:pPr>
        <w:pStyle w:val="ListParagraph"/>
        <w:numPr>
          <w:ilvl w:val="0"/>
          <w:numId w:val="5"/>
        </w:numPr>
        <w:ind w:left="714" w:hanging="357"/>
        <w:contextualSpacing w:val="0"/>
      </w:pPr>
      <w:r w:rsidRPr="00196236">
        <w:t xml:space="preserve">The </w:t>
      </w:r>
      <w:hyperlink r:id="rId36" w:history="1">
        <w:r w:rsidRPr="00196236">
          <w:rPr>
            <w:rStyle w:val="Hyperlink"/>
          </w:rPr>
          <w:t>Research Office</w:t>
        </w:r>
      </w:hyperlink>
      <w:r w:rsidRPr="00196236">
        <w:t xml:space="preserve"> supports all researchers</w:t>
      </w:r>
      <w:r>
        <w:t xml:space="preserve"> with</w:t>
      </w:r>
      <w:r w:rsidRPr="00196236">
        <w:t xml:space="preserve"> </w:t>
      </w:r>
      <w:r w:rsidR="00B217F5">
        <w:t xml:space="preserve">funding </w:t>
      </w:r>
      <w:r w:rsidRPr="00196236">
        <w:t>applications, ethics, grants, contracts, commercialisation partnerships and publishing.</w:t>
      </w:r>
    </w:p>
    <w:p w14:paraId="6563E1E2" w14:textId="500B687A" w:rsidR="00B12966" w:rsidRDefault="00B12966" w:rsidP="007069EE">
      <w:pPr>
        <w:pStyle w:val="ListParagraph"/>
        <w:numPr>
          <w:ilvl w:val="0"/>
          <w:numId w:val="5"/>
        </w:numPr>
        <w:ind w:left="714" w:hanging="357"/>
        <w:contextualSpacing w:val="0"/>
      </w:pPr>
      <w:r>
        <w:t xml:space="preserve">The </w:t>
      </w:r>
      <w:hyperlink r:id="rId37" w:history="1">
        <w:r w:rsidR="00AC35AA">
          <w:rPr>
            <w:rStyle w:val="Hyperlink"/>
          </w:rPr>
          <w:t>Director</w:t>
        </w:r>
        <w:r w:rsidRPr="00E85F0F">
          <w:rPr>
            <w:rStyle w:val="Hyperlink"/>
          </w:rPr>
          <w:t>, Research Infrastructure</w:t>
        </w:r>
      </w:hyperlink>
      <w:r>
        <w:t xml:space="preserve"> is the Business Owner of the Online Research Notebook and provides high-level advice on its use.</w:t>
      </w:r>
    </w:p>
    <w:p w14:paraId="4F8E72A2" w14:textId="1FB01AA3" w:rsidR="00B12966" w:rsidRDefault="00B12966" w:rsidP="007069EE">
      <w:pPr>
        <w:pStyle w:val="ListParagraph"/>
        <w:numPr>
          <w:ilvl w:val="0"/>
          <w:numId w:val="5"/>
        </w:numPr>
        <w:ind w:left="714" w:hanging="357"/>
        <w:contextualSpacing w:val="0"/>
      </w:pPr>
      <w:r>
        <w:t xml:space="preserve">Technical support for the use of the Online Research Notebook is provided by </w:t>
      </w:r>
      <w:hyperlink r:id="rId38" w:anchor="supportcontact" w:history="1">
        <w:r w:rsidRPr="00B12966">
          <w:rPr>
            <w:rStyle w:val="Hyperlink"/>
          </w:rPr>
          <w:t>LabArc</w:t>
        </w:r>
        <w:r w:rsidRPr="00B12966">
          <w:rPr>
            <w:rStyle w:val="Hyperlink"/>
          </w:rPr>
          <w:t>h</w:t>
        </w:r>
        <w:r w:rsidRPr="00B12966">
          <w:rPr>
            <w:rStyle w:val="Hyperlink"/>
          </w:rPr>
          <w:t>ives LLC</w:t>
        </w:r>
      </w:hyperlink>
      <w:r w:rsidR="00564BA0">
        <w:t>.</w:t>
      </w:r>
    </w:p>
    <w:p w14:paraId="45CF8CE2" w14:textId="694AB9CA" w:rsidR="004B2B23" w:rsidRDefault="004B2B23" w:rsidP="007069EE"/>
    <w:sectPr w:rsidR="004B2B23" w:rsidSect="004271D9">
      <w:headerReference w:type="default" r:id="rId39"/>
      <w:footerReference w:type="default" r:id="rId40"/>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3381" w14:textId="77777777" w:rsidR="00236402" w:rsidRDefault="00236402" w:rsidP="00F24841">
      <w:pPr>
        <w:spacing w:after="0" w:line="240" w:lineRule="auto"/>
      </w:pPr>
      <w:r>
        <w:separator/>
      </w:r>
    </w:p>
  </w:endnote>
  <w:endnote w:type="continuationSeparator" w:id="0">
    <w:p w14:paraId="07D5935D" w14:textId="77777777" w:rsidR="00236402" w:rsidRDefault="00236402" w:rsidP="00F2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00611"/>
      <w:docPartObj>
        <w:docPartGallery w:val="Page Numbers (Bottom of Page)"/>
        <w:docPartUnique/>
      </w:docPartObj>
    </w:sdtPr>
    <w:sdtEndPr/>
    <w:sdtContent>
      <w:sdt>
        <w:sdtPr>
          <w:id w:val="1728636285"/>
          <w:docPartObj>
            <w:docPartGallery w:val="Page Numbers (Top of Page)"/>
            <w:docPartUnique/>
          </w:docPartObj>
        </w:sdtPr>
        <w:sdtEndPr/>
        <w:sdtContent>
          <w:p w14:paraId="2CFE8866" w14:textId="5995EAC0" w:rsidR="009A7F92" w:rsidRDefault="009A7F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464593B6" w14:textId="77777777" w:rsidR="009A7F92" w:rsidRDefault="009A7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781E" w14:textId="77777777" w:rsidR="00236402" w:rsidRDefault="00236402" w:rsidP="00F24841">
      <w:pPr>
        <w:spacing w:after="0" w:line="240" w:lineRule="auto"/>
      </w:pPr>
      <w:r>
        <w:separator/>
      </w:r>
    </w:p>
  </w:footnote>
  <w:footnote w:type="continuationSeparator" w:id="0">
    <w:p w14:paraId="3B4A5FE7" w14:textId="77777777" w:rsidR="00236402" w:rsidRDefault="00236402" w:rsidP="00F24841">
      <w:pPr>
        <w:spacing w:after="0" w:line="240" w:lineRule="auto"/>
      </w:pPr>
      <w:r>
        <w:continuationSeparator/>
      </w:r>
    </w:p>
  </w:footnote>
  <w:footnote w:id="1">
    <w:p w14:paraId="6C9F1049" w14:textId="5CBACD5E" w:rsidR="00471478" w:rsidRDefault="00471478">
      <w:pPr>
        <w:pStyle w:val="FootnoteText"/>
      </w:pPr>
      <w:r>
        <w:rPr>
          <w:rStyle w:val="FootnoteReference"/>
        </w:rPr>
        <w:footnoteRef/>
      </w:r>
      <w:r>
        <w:t xml:space="preserve"> </w:t>
      </w:r>
      <w:hyperlink r:id="rId1" w:history="1">
        <w:r w:rsidRPr="00ED6877">
          <w:rPr>
            <w:rStyle w:val="Hyperlink"/>
          </w:rPr>
          <w:t>https://www.latrobe.edu.au/researchers/research-office/ethics/intellectual-property/laboratory-notebook-guidelines</w:t>
        </w:r>
      </w:hyperlink>
      <w:r>
        <w:t>, accessed 1 May 2018.</w:t>
      </w:r>
    </w:p>
  </w:footnote>
  <w:footnote w:id="2">
    <w:p w14:paraId="6B87637C" w14:textId="7B92DA1B" w:rsidR="00471478" w:rsidRDefault="00471478">
      <w:pPr>
        <w:pStyle w:val="FootnoteText"/>
      </w:pPr>
      <w:r>
        <w:rPr>
          <w:rStyle w:val="FootnoteReference"/>
        </w:rPr>
        <w:footnoteRef/>
      </w:r>
      <w:r>
        <w:t xml:space="preserve"> </w:t>
      </w:r>
      <w:hyperlink r:id="rId2" w:history="1">
        <w:r w:rsidR="00C563C7" w:rsidRPr="00581CE7">
          <w:rPr>
            <w:rStyle w:val="Hyperlink"/>
          </w:rPr>
          <w:t>https://www.labarchives.com/labarchives-knowledge-base/6-2-user-roles-and-privileges/</w:t>
        </w:r>
      </w:hyperlink>
      <w:r w:rsidR="00C563C7">
        <w:t xml:space="preserve">, </w:t>
      </w:r>
      <w:r>
        <w:t xml:space="preserve">accessed </w:t>
      </w:r>
      <w:r w:rsidR="00C563C7">
        <w:t>20 December 2022</w:t>
      </w:r>
      <w:r>
        <w:t>.</w:t>
      </w:r>
    </w:p>
  </w:footnote>
  <w:footnote w:id="3">
    <w:p w14:paraId="54FB071F" w14:textId="77777777" w:rsidR="004271D9" w:rsidRDefault="004271D9" w:rsidP="004271D9">
      <w:pPr>
        <w:pStyle w:val="FootnoteText"/>
      </w:pPr>
      <w:r>
        <w:rPr>
          <w:rStyle w:val="FootnoteReference"/>
        </w:rPr>
        <w:footnoteRef/>
      </w:r>
      <w:r>
        <w:t xml:space="preserve"> </w:t>
      </w:r>
      <w:hyperlink r:id="rId3" w:history="1">
        <w:r w:rsidRPr="009124D3">
          <w:rPr>
            <w:rStyle w:val="Hyperlink"/>
          </w:rPr>
          <w:t>https://www.latrobe.edu.au/research-infrastructure/digital-research/data/data-storage</w:t>
        </w:r>
      </w:hyperlink>
      <w:r>
        <w:t>, accessed 19 June 2018.</w:t>
      </w:r>
    </w:p>
  </w:footnote>
  <w:footnote w:id="4">
    <w:p w14:paraId="060C2A5B" w14:textId="37F49051" w:rsidR="00471478" w:rsidRDefault="00471478">
      <w:pPr>
        <w:pStyle w:val="FootnoteText"/>
      </w:pPr>
      <w:r>
        <w:rPr>
          <w:rStyle w:val="FootnoteReference"/>
        </w:rPr>
        <w:footnoteRef/>
      </w:r>
      <w:r>
        <w:t xml:space="preserve"> </w:t>
      </w:r>
      <w:hyperlink r:id="rId4" w:history="1">
        <w:r w:rsidRPr="00ED6877">
          <w:rPr>
            <w:rStyle w:val="Hyperlink"/>
          </w:rPr>
          <w:t>https://policies.latrobe.edu.au/document/status-and-details.php?id=106</w:t>
        </w:r>
      </w:hyperlink>
      <w:r>
        <w:t>, effective date 6 Dec 2016, accessed 1 May 2018.</w:t>
      </w:r>
    </w:p>
  </w:footnote>
  <w:footnote w:id="5">
    <w:p w14:paraId="6EF9B71F" w14:textId="453F8439" w:rsidR="00471478" w:rsidRDefault="00471478">
      <w:pPr>
        <w:pStyle w:val="FootnoteText"/>
      </w:pPr>
      <w:r>
        <w:rPr>
          <w:rStyle w:val="FootnoteReference"/>
        </w:rPr>
        <w:footnoteRef/>
      </w:r>
      <w:r>
        <w:t xml:space="preserve"> </w:t>
      </w:r>
      <w:hyperlink r:id="rId5" w:history="1">
        <w:r w:rsidR="00C563C7" w:rsidRPr="00581CE7">
          <w:rPr>
            <w:rStyle w:val="Hyperlink"/>
          </w:rPr>
          <w:t>https://www.labarchives.com/labarchives-knowledge-base/6-08-transferring-ownership-of-a-notebook/</w:t>
        </w:r>
      </w:hyperlink>
      <w:r w:rsidR="00C563C7">
        <w:t xml:space="preserve">, </w:t>
      </w:r>
      <w:r>
        <w:t xml:space="preserve">accessed </w:t>
      </w:r>
      <w:r w:rsidR="00C563C7">
        <w:t>20 December 2022</w:t>
      </w:r>
      <w:r>
        <w:t>.</w:t>
      </w:r>
    </w:p>
  </w:footnote>
  <w:footnote w:id="6">
    <w:p w14:paraId="63700539" w14:textId="1A5D7E10" w:rsidR="00471478" w:rsidRDefault="00471478">
      <w:pPr>
        <w:pStyle w:val="FootnoteText"/>
      </w:pPr>
      <w:r>
        <w:rPr>
          <w:rStyle w:val="FootnoteReference"/>
        </w:rPr>
        <w:footnoteRef/>
      </w:r>
      <w:r>
        <w:t xml:space="preserve"> </w:t>
      </w:r>
      <w:hyperlink r:id="rId6" w:history="1">
        <w:r w:rsidRPr="00ED6877">
          <w:rPr>
            <w:rStyle w:val="Hyperlink"/>
          </w:rPr>
          <w:t>https://policies.latrobe.edu.au/document/status-and-details.php?id=106</w:t>
        </w:r>
      </w:hyperlink>
      <w:r>
        <w:t>, effective date 6 Dec 2016, accessed 1 May 2018.</w:t>
      </w:r>
    </w:p>
  </w:footnote>
  <w:footnote w:id="7">
    <w:p w14:paraId="5C515D36" w14:textId="5EADAB16" w:rsidR="00471478" w:rsidRDefault="00471478">
      <w:pPr>
        <w:pStyle w:val="FootnoteText"/>
      </w:pPr>
      <w:r>
        <w:rPr>
          <w:rStyle w:val="FootnoteReference"/>
        </w:rPr>
        <w:footnoteRef/>
      </w:r>
      <w:r>
        <w:t xml:space="preserve"> </w:t>
      </w:r>
      <w:hyperlink r:id="rId7" w:history="1">
        <w:r w:rsidRPr="00ED6877">
          <w:rPr>
            <w:rStyle w:val="Hyperlink"/>
          </w:rPr>
          <w:t>https://policies.latrobe.edu.au/document/status-and-details.php?id=106</w:t>
        </w:r>
      </w:hyperlink>
      <w:r>
        <w:t>, effective date 6 Dec 2016, accessed 1 May 2018.</w:t>
      </w:r>
    </w:p>
  </w:footnote>
  <w:footnote w:id="8">
    <w:p w14:paraId="02117820" w14:textId="1BE709B1" w:rsidR="00471478" w:rsidRDefault="00471478">
      <w:pPr>
        <w:pStyle w:val="FootnoteText"/>
      </w:pPr>
      <w:r>
        <w:rPr>
          <w:rStyle w:val="FootnoteReference"/>
        </w:rPr>
        <w:footnoteRef/>
      </w:r>
      <w:r>
        <w:t xml:space="preserve"> </w:t>
      </w:r>
      <w:hyperlink r:id="rId8" w:history="1">
        <w:r w:rsidRPr="009236C5">
          <w:rPr>
            <w:rStyle w:val="Hyperlink"/>
          </w:rPr>
          <w:t>https://policies.latrobe.edu.au/document/view.php?id=106</w:t>
        </w:r>
      </w:hyperlink>
      <w:r>
        <w:t>, effective date 6 Dec 2016, accessed 1 May 2018.</w:t>
      </w:r>
    </w:p>
  </w:footnote>
  <w:footnote w:id="9">
    <w:p w14:paraId="29F0D9A6" w14:textId="7753F6CB" w:rsidR="00471478" w:rsidRDefault="00471478">
      <w:pPr>
        <w:pStyle w:val="FootnoteText"/>
      </w:pPr>
      <w:r>
        <w:rPr>
          <w:rStyle w:val="FootnoteReference"/>
        </w:rPr>
        <w:footnoteRef/>
      </w:r>
      <w:r>
        <w:t xml:space="preserve"> </w:t>
      </w:r>
      <w:hyperlink r:id="rId9" w:history="1">
        <w:r w:rsidRPr="00ED6877">
          <w:rPr>
            <w:rStyle w:val="Hyperlink"/>
          </w:rPr>
          <w:t>https://policies.latrobe.edu.au/document/status-and-details.php?id=106</w:t>
        </w:r>
      </w:hyperlink>
      <w:r>
        <w:t>, effective date 6 Dec 2016, accessed 1 May 2018.</w:t>
      </w:r>
    </w:p>
  </w:footnote>
  <w:footnote w:id="10">
    <w:p w14:paraId="51BE3BAE" w14:textId="05657AE9" w:rsidR="00471478" w:rsidRDefault="00471478">
      <w:pPr>
        <w:pStyle w:val="FootnoteText"/>
      </w:pPr>
      <w:r>
        <w:rPr>
          <w:rStyle w:val="FootnoteReference"/>
        </w:rPr>
        <w:footnoteRef/>
      </w:r>
      <w:r>
        <w:t xml:space="preserve"> </w:t>
      </w:r>
      <w:hyperlink r:id="rId10" w:history="1">
        <w:r w:rsidR="00C563C7" w:rsidRPr="00581CE7">
          <w:rPr>
            <w:rStyle w:val="Hyperlink"/>
          </w:rPr>
          <w:t>https://www.labarchives.com/labarchives-knowledge-base/8-04-2-create-offline-notebook/</w:t>
        </w:r>
      </w:hyperlink>
      <w:r w:rsidR="00C563C7">
        <w:t xml:space="preserve">, </w:t>
      </w:r>
      <w:r w:rsidRPr="004B2DC6">
        <w:t xml:space="preserve">accessed </w:t>
      </w:r>
      <w:r w:rsidR="00C563C7">
        <w:t>20 December 2022</w:t>
      </w:r>
      <w:r w:rsidRPr="004B2DC6">
        <w:t>.</w:t>
      </w:r>
    </w:p>
  </w:footnote>
  <w:footnote w:id="11">
    <w:p w14:paraId="199AF468" w14:textId="37EE2693" w:rsidR="00471478" w:rsidRDefault="00471478">
      <w:pPr>
        <w:pStyle w:val="FootnoteText"/>
      </w:pPr>
      <w:r>
        <w:rPr>
          <w:rStyle w:val="FootnoteReference"/>
        </w:rPr>
        <w:footnoteRef/>
      </w:r>
      <w:r>
        <w:t xml:space="preserve"> </w:t>
      </w:r>
      <w:hyperlink r:id="rId11" w:history="1">
        <w:r w:rsidR="00C563C7" w:rsidRPr="00581CE7">
          <w:rPr>
            <w:rStyle w:val="Hyperlink"/>
          </w:rPr>
          <w:t>https://www.labarchives.com/labarchives-knowledge-base/8-04-1-download-your-notebook-to-pdf/</w:t>
        </w:r>
      </w:hyperlink>
      <w:r w:rsidR="00C563C7">
        <w:t>, accessed 20 December 2022.</w:t>
      </w:r>
    </w:p>
  </w:footnote>
  <w:footnote w:id="12">
    <w:p w14:paraId="03657868" w14:textId="349C8CE7" w:rsidR="00471478" w:rsidRDefault="00471478">
      <w:pPr>
        <w:pStyle w:val="FootnoteText"/>
      </w:pPr>
      <w:r>
        <w:rPr>
          <w:rStyle w:val="FootnoteReference"/>
        </w:rPr>
        <w:footnoteRef/>
      </w:r>
      <w:hyperlink r:id="rId12" w:history="1">
        <w:r w:rsidR="00C563C7" w:rsidRPr="00581CE7">
          <w:rPr>
            <w:rStyle w:val="Hyperlink"/>
          </w:rPr>
          <w:t>https://www.labarchives.com/labarchives-knowledge-base/8-04-1-download-your-notebook-to-pdf/</w:t>
        </w:r>
      </w:hyperlink>
      <w:r>
        <w:t xml:space="preserve">, accessed </w:t>
      </w:r>
      <w:r w:rsidR="00C563C7">
        <w:t>20 December 2022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1B4F" w14:textId="4DAD51E8" w:rsidR="009A7F92" w:rsidRDefault="009A7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226"/>
    <w:multiLevelType w:val="multilevel"/>
    <w:tmpl w:val="4D2ABAD0"/>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E67AB1"/>
    <w:multiLevelType w:val="hybridMultilevel"/>
    <w:tmpl w:val="7B62C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07C69"/>
    <w:multiLevelType w:val="hybridMultilevel"/>
    <w:tmpl w:val="3BA815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C547B1"/>
    <w:multiLevelType w:val="hybridMultilevel"/>
    <w:tmpl w:val="2BD04A2A"/>
    <w:lvl w:ilvl="0" w:tplc="03F4E4DC">
      <w:start w:val="9"/>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32590"/>
    <w:multiLevelType w:val="hybridMultilevel"/>
    <w:tmpl w:val="F2EA92F6"/>
    <w:lvl w:ilvl="0" w:tplc="8FF05A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1B0889"/>
    <w:multiLevelType w:val="hybridMultilevel"/>
    <w:tmpl w:val="597AF6B0"/>
    <w:lvl w:ilvl="0" w:tplc="0809000F">
      <w:start w:val="1"/>
      <w:numFmt w:val="decimal"/>
      <w:lvlText w:val="%1."/>
      <w:lvlJc w:val="left"/>
      <w:pPr>
        <w:ind w:left="360" w:hanging="360"/>
      </w:pPr>
    </w:lvl>
    <w:lvl w:ilvl="1" w:tplc="F10636E6">
      <w:start w:val="1"/>
      <w:numFmt w:val="decimal"/>
      <w:lvlText w:val="4.%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7971AC"/>
    <w:multiLevelType w:val="hybridMultilevel"/>
    <w:tmpl w:val="3398C16A"/>
    <w:lvl w:ilvl="0" w:tplc="F10636E6">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5A3CE1"/>
    <w:multiLevelType w:val="hybridMultilevel"/>
    <w:tmpl w:val="73F0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246BD"/>
    <w:multiLevelType w:val="hybridMultilevel"/>
    <w:tmpl w:val="C2F60E42"/>
    <w:lvl w:ilvl="0" w:tplc="F10636E6">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4967ED"/>
    <w:multiLevelType w:val="multilevel"/>
    <w:tmpl w:val="0E16B0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17618A6"/>
    <w:multiLevelType w:val="hybridMultilevel"/>
    <w:tmpl w:val="5A8C3234"/>
    <w:lvl w:ilvl="0" w:tplc="F10636E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851856"/>
    <w:multiLevelType w:val="hybridMultilevel"/>
    <w:tmpl w:val="8C9838A0"/>
    <w:lvl w:ilvl="0" w:tplc="BD1664B2">
      <w:start w:val="7"/>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C4615"/>
    <w:multiLevelType w:val="multilevel"/>
    <w:tmpl w:val="8BB41B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A459A7"/>
    <w:multiLevelType w:val="hybridMultilevel"/>
    <w:tmpl w:val="5A8C3234"/>
    <w:lvl w:ilvl="0" w:tplc="F10636E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70293E"/>
    <w:multiLevelType w:val="multilevel"/>
    <w:tmpl w:val="E62828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414509"/>
    <w:multiLevelType w:val="hybridMultilevel"/>
    <w:tmpl w:val="340C3E92"/>
    <w:lvl w:ilvl="0" w:tplc="F10636E6">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2206FB"/>
    <w:multiLevelType w:val="multilevel"/>
    <w:tmpl w:val="15D277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5346E42"/>
    <w:multiLevelType w:val="hybridMultilevel"/>
    <w:tmpl w:val="2FC4C744"/>
    <w:lvl w:ilvl="0" w:tplc="401CFF9C">
      <w:start w:val="9"/>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3E78D8"/>
    <w:multiLevelType w:val="multilevel"/>
    <w:tmpl w:val="70062F3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A623588"/>
    <w:multiLevelType w:val="hybridMultilevel"/>
    <w:tmpl w:val="782CA458"/>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D36BCA"/>
    <w:multiLevelType w:val="hybridMultilevel"/>
    <w:tmpl w:val="E54880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5F6407"/>
    <w:multiLevelType w:val="hybridMultilevel"/>
    <w:tmpl w:val="8188C0C6"/>
    <w:lvl w:ilvl="0" w:tplc="8FF05A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4E15BF8"/>
    <w:multiLevelType w:val="hybridMultilevel"/>
    <w:tmpl w:val="CA5CC06A"/>
    <w:lvl w:ilvl="0" w:tplc="FA60C0B2">
      <w:start w:val="9"/>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6A45FC"/>
    <w:multiLevelType w:val="multilevel"/>
    <w:tmpl w:val="70062F3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A9A516A"/>
    <w:multiLevelType w:val="hybridMultilevel"/>
    <w:tmpl w:val="0F28EE4C"/>
    <w:lvl w:ilvl="0" w:tplc="BD1664B2">
      <w:start w:val="7"/>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990406"/>
    <w:multiLevelType w:val="hybridMultilevel"/>
    <w:tmpl w:val="6010AAE8"/>
    <w:lvl w:ilvl="0" w:tplc="F10636E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306D54"/>
    <w:multiLevelType w:val="hybridMultilevel"/>
    <w:tmpl w:val="29341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DD783B"/>
    <w:multiLevelType w:val="hybridMultilevel"/>
    <w:tmpl w:val="9B021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9E62D16"/>
    <w:multiLevelType w:val="hybridMultilevel"/>
    <w:tmpl w:val="C324CCAC"/>
    <w:lvl w:ilvl="0" w:tplc="87069962">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F1D4E39"/>
    <w:multiLevelType w:val="multilevel"/>
    <w:tmpl w:val="70062F3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44325572">
    <w:abstractNumId w:val="4"/>
  </w:num>
  <w:num w:numId="2" w16cid:durableId="623345418">
    <w:abstractNumId w:val="27"/>
  </w:num>
  <w:num w:numId="3" w16cid:durableId="913512375">
    <w:abstractNumId w:val="26"/>
  </w:num>
  <w:num w:numId="4" w16cid:durableId="1806777155">
    <w:abstractNumId w:val="1"/>
  </w:num>
  <w:num w:numId="5" w16cid:durableId="1162311338">
    <w:abstractNumId w:val="2"/>
  </w:num>
  <w:num w:numId="6" w16cid:durableId="649019494">
    <w:abstractNumId w:val="19"/>
  </w:num>
  <w:num w:numId="7" w16cid:durableId="2039161838">
    <w:abstractNumId w:val="5"/>
  </w:num>
  <w:num w:numId="8" w16cid:durableId="1684623381">
    <w:abstractNumId w:val="8"/>
  </w:num>
  <w:num w:numId="9" w16cid:durableId="1196699648">
    <w:abstractNumId w:val="20"/>
  </w:num>
  <w:num w:numId="10" w16cid:durableId="1259408248">
    <w:abstractNumId w:val="10"/>
  </w:num>
  <w:num w:numId="11" w16cid:durableId="2075083393">
    <w:abstractNumId w:val="16"/>
  </w:num>
  <w:num w:numId="12" w16cid:durableId="919101708">
    <w:abstractNumId w:val="13"/>
  </w:num>
  <w:num w:numId="13" w16cid:durableId="1685278649">
    <w:abstractNumId w:val="14"/>
  </w:num>
  <w:num w:numId="14" w16cid:durableId="248740304">
    <w:abstractNumId w:val="6"/>
  </w:num>
  <w:num w:numId="15" w16cid:durableId="462701855">
    <w:abstractNumId w:val="11"/>
  </w:num>
  <w:num w:numId="16" w16cid:durableId="655105991">
    <w:abstractNumId w:val="24"/>
  </w:num>
  <w:num w:numId="17" w16cid:durableId="418992217">
    <w:abstractNumId w:val="18"/>
  </w:num>
  <w:num w:numId="18" w16cid:durableId="593587503">
    <w:abstractNumId w:val="23"/>
  </w:num>
  <w:num w:numId="19" w16cid:durableId="2007201774">
    <w:abstractNumId w:val="29"/>
  </w:num>
  <w:num w:numId="20" w16cid:durableId="1943687580">
    <w:abstractNumId w:val="15"/>
  </w:num>
  <w:num w:numId="21" w16cid:durableId="1831825836">
    <w:abstractNumId w:val="9"/>
  </w:num>
  <w:num w:numId="22" w16cid:durableId="1113983736">
    <w:abstractNumId w:val="28"/>
  </w:num>
  <w:num w:numId="23" w16cid:durableId="229081071">
    <w:abstractNumId w:val="17"/>
  </w:num>
  <w:num w:numId="24" w16cid:durableId="448285359">
    <w:abstractNumId w:val="25"/>
  </w:num>
  <w:num w:numId="25" w16cid:durableId="1307129096">
    <w:abstractNumId w:val="22"/>
  </w:num>
  <w:num w:numId="26" w16cid:durableId="749893195">
    <w:abstractNumId w:val="12"/>
  </w:num>
  <w:num w:numId="27" w16cid:durableId="1093088085">
    <w:abstractNumId w:val="21"/>
  </w:num>
  <w:num w:numId="28" w16cid:durableId="1098331106">
    <w:abstractNumId w:val="7"/>
  </w:num>
  <w:num w:numId="29" w16cid:durableId="1751654885">
    <w:abstractNumId w:val="3"/>
  </w:num>
  <w:num w:numId="30" w16cid:durableId="771123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A62"/>
    <w:rsid w:val="000233D4"/>
    <w:rsid w:val="00026313"/>
    <w:rsid w:val="00045681"/>
    <w:rsid w:val="0004792A"/>
    <w:rsid w:val="00055F6C"/>
    <w:rsid w:val="000C3814"/>
    <w:rsid w:val="000D3DAE"/>
    <w:rsid w:val="000F4481"/>
    <w:rsid w:val="00106542"/>
    <w:rsid w:val="00127287"/>
    <w:rsid w:val="00187C2B"/>
    <w:rsid w:val="001908D7"/>
    <w:rsid w:val="00196236"/>
    <w:rsid w:val="001B52EA"/>
    <w:rsid w:val="001C52E4"/>
    <w:rsid w:val="001D6970"/>
    <w:rsid w:val="002058C1"/>
    <w:rsid w:val="00211B25"/>
    <w:rsid w:val="002202CB"/>
    <w:rsid w:val="00230C97"/>
    <w:rsid w:val="00236402"/>
    <w:rsid w:val="00262EC1"/>
    <w:rsid w:val="002A7D25"/>
    <w:rsid w:val="002C74FB"/>
    <w:rsid w:val="002D26CF"/>
    <w:rsid w:val="002D4B38"/>
    <w:rsid w:val="002E5916"/>
    <w:rsid w:val="003044CC"/>
    <w:rsid w:val="003372CB"/>
    <w:rsid w:val="00344A71"/>
    <w:rsid w:val="00355325"/>
    <w:rsid w:val="00363DD6"/>
    <w:rsid w:val="003952B7"/>
    <w:rsid w:val="003A0742"/>
    <w:rsid w:val="003A7871"/>
    <w:rsid w:val="003C3DAA"/>
    <w:rsid w:val="003C504B"/>
    <w:rsid w:val="003D5928"/>
    <w:rsid w:val="0040627D"/>
    <w:rsid w:val="0041146B"/>
    <w:rsid w:val="00414008"/>
    <w:rsid w:val="00423A92"/>
    <w:rsid w:val="004271D9"/>
    <w:rsid w:val="00453249"/>
    <w:rsid w:val="00466B47"/>
    <w:rsid w:val="00471478"/>
    <w:rsid w:val="0049421A"/>
    <w:rsid w:val="004A2C2D"/>
    <w:rsid w:val="004B2B23"/>
    <w:rsid w:val="004B2DC6"/>
    <w:rsid w:val="004B7023"/>
    <w:rsid w:val="00564BA0"/>
    <w:rsid w:val="005A0DF5"/>
    <w:rsid w:val="005B2E09"/>
    <w:rsid w:val="005B3428"/>
    <w:rsid w:val="005C6B1D"/>
    <w:rsid w:val="005E6F9E"/>
    <w:rsid w:val="005F44D7"/>
    <w:rsid w:val="006254D7"/>
    <w:rsid w:val="00660CA1"/>
    <w:rsid w:val="00664FB4"/>
    <w:rsid w:val="00684EB8"/>
    <w:rsid w:val="0069505C"/>
    <w:rsid w:val="006A3405"/>
    <w:rsid w:val="006A340F"/>
    <w:rsid w:val="006A6A62"/>
    <w:rsid w:val="006A6B0C"/>
    <w:rsid w:val="006B751D"/>
    <w:rsid w:val="006D4FF4"/>
    <w:rsid w:val="00702D3D"/>
    <w:rsid w:val="007069EE"/>
    <w:rsid w:val="007161E4"/>
    <w:rsid w:val="00755D63"/>
    <w:rsid w:val="007A35DB"/>
    <w:rsid w:val="007B2C6B"/>
    <w:rsid w:val="007B60F0"/>
    <w:rsid w:val="007D3EEC"/>
    <w:rsid w:val="007E527E"/>
    <w:rsid w:val="007F04B2"/>
    <w:rsid w:val="00806825"/>
    <w:rsid w:val="00810583"/>
    <w:rsid w:val="00831A56"/>
    <w:rsid w:val="00862E13"/>
    <w:rsid w:val="008F0284"/>
    <w:rsid w:val="00917AF2"/>
    <w:rsid w:val="00935604"/>
    <w:rsid w:val="00951923"/>
    <w:rsid w:val="00952D64"/>
    <w:rsid w:val="00961D0A"/>
    <w:rsid w:val="00962416"/>
    <w:rsid w:val="00965DE3"/>
    <w:rsid w:val="009839A1"/>
    <w:rsid w:val="009A7F92"/>
    <w:rsid w:val="009F3578"/>
    <w:rsid w:val="00A30703"/>
    <w:rsid w:val="00A3677F"/>
    <w:rsid w:val="00A86CD3"/>
    <w:rsid w:val="00A942D5"/>
    <w:rsid w:val="00AC251C"/>
    <w:rsid w:val="00AC35AA"/>
    <w:rsid w:val="00B014A6"/>
    <w:rsid w:val="00B07244"/>
    <w:rsid w:val="00B12966"/>
    <w:rsid w:val="00B217F5"/>
    <w:rsid w:val="00B24626"/>
    <w:rsid w:val="00B24A3A"/>
    <w:rsid w:val="00B2532C"/>
    <w:rsid w:val="00B54E78"/>
    <w:rsid w:val="00B64864"/>
    <w:rsid w:val="00B814A6"/>
    <w:rsid w:val="00B904BD"/>
    <w:rsid w:val="00B96F96"/>
    <w:rsid w:val="00B97A0B"/>
    <w:rsid w:val="00BA528A"/>
    <w:rsid w:val="00BC1882"/>
    <w:rsid w:val="00BD0098"/>
    <w:rsid w:val="00BD15FB"/>
    <w:rsid w:val="00BF0E74"/>
    <w:rsid w:val="00C2524F"/>
    <w:rsid w:val="00C51049"/>
    <w:rsid w:val="00C563C7"/>
    <w:rsid w:val="00C60FD0"/>
    <w:rsid w:val="00C620DB"/>
    <w:rsid w:val="00C97456"/>
    <w:rsid w:val="00CA081E"/>
    <w:rsid w:val="00CA4A34"/>
    <w:rsid w:val="00CF5B5B"/>
    <w:rsid w:val="00D03CD7"/>
    <w:rsid w:val="00D108A7"/>
    <w:rsid w:val="00D4451C"/>
    <w:rsid w:val="00D70659"/>
    <w:rsid w:val="00D71F78"/>
    <w:rsid w:val="00D90D52"/>
    <w:rsid w:val="00DB022E"/>
    <w:rsid w:val="00DD5234"/>
    <w:rsid w:val="00DD5D0B"/>
    <w:rsid w:val="00E24099"/>
    <w:rsid w:val="00E52F43"/>
    <w:rsid w:val="00E66C7C"/>
    <w:rsid w:val="00E849AD"/>
    <w:rsid w:val="00E85F0F"/>
    <w:rsid w:val="00E87B47"/>
    <w:rsid w:val="00EC165D"/>
    <w:rsid w:val="00EC3652"/>
    <w:rsid w:val="00ED3EA8"/>
    <w:rsid w:val="00ED700B"/>
    <w:rsid w:val="00EF6886"/>
    <w:rsid w:val="00EF70D1"/>
    <w:rsid w:val="00F03E13"/>
    <w:rsid w:val="00F063BF"/>
    <w:rsid w:val="00F1098D"/>
    <w:rsid w:val="00F24841"/>
    <w:rsid w:val="00F5755B"/>
    <w:rsid w:val="00F65CE9"/>
    <w:rsid w:val="00F92B99"/>
    <w:rsid w:val="00F953F8"/>
    <w:rsid w:val="00FC5110"/>
    <w:rsid w:val="00FD41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6C384"/>
  <w15:chartTrackingRefBased/>
  <w15:docId w15:val="{DF6ED9D5-9FD0-4FE0-8BDD-22A1AF31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B47"/>
  </w:style>
  <w:style w:type="paragraph" w:styleId="Heading1">
    <w:name w:val="heading 1"/>
    <w:basedOn w:val="Normal"/>
    <w:next w:val="Normal"/>
    <w:link w:val="Heading1Char"/>
    <w:uiPriority w:val="9"/>
    <w:qFormat/>
    <w:rsid w:val="00CF5B5B"/>
    <w:pPr>
      <w:keepNext/>
      <w:keepLines/>
      <w:spacing w:before="240" w:after="0"/>
      <w:outlineLvl w:val="0"/>
    </w:pPr>
    <w:rPr>
      <w:rFonts w:asciiTheme="majorHAnsi" w:eastAsiaTheme="majorEastAsia" w:hAnsiTheme="majorHAnsi" w:cstheme="majorBidi"/>
      <w:color w:val="7030A0"/>
      <w:sz w:val="32"/>
      <w:szCs w:val="32"/>
    </w:rPr>
  </w:style>
  <w:style w:type="paragraph" w:styleId="Heading2">
    <w:name w:val="heading 2"/>
    <w:basedOn w:val="Normal"/>
    <w:next w:val="Normal"/>
    <w:link w:val="Heading2Char"/>
    <w:uiPriority w:val="9"/>
    <w:unhideWhenUsed/>
    <w:qFormat/>
    <w:rsid w:val="00CF5B5B"/>
    <w:pPr>
      <w:keepNext/>
      <w:keepLines/>
      <w:spacing w:before="40" w:after="0"/>
      <w:outlineLvl w:val="1"/>
    </w:pPr>
    <w:rPr>
      <w:rFonts w:asciiTheme="majorHAnsi" w:eastAsiaTheme="majorEastAsia" w:hAnsiTheme="majorHAnsi" w:cstheme="majorBidi"/>
      <w:color w:val="7030A0"/>
      <w:sz w:val="26"/>
      <w:szCs w:val="26"/>
    </w:rPr>
  </w:style>
  <w:style w:type="paragraph" w:styleId="Heading3">
    <w:name w:val="heading 3"/>
    <w:basedOn w:val="Normal"/>
    <w:next w:val="Normal"/>
    <w:link w:val="Heading3Char"/>
    <w:uiPriority w:val="9"/>
    <w:unhideWhenUsed/>
    <w:qFormat/>
    <w:rsid w:val="00F5755B"/>
    <w:pPr>
      <w:keepNext/>
      <w:keepLines/>
      <w:spacing w:before="40" w:after="0"/>
      <w:outlineLvl w:val="2"/>
    </w:pPr>
    <w:rPr>
      <w:rFonts w:asciiTheme="majorHAnsi" w:eastAsiaTheme="majorEastAsia" w:hAnsiTheme="majorHAnsi" w:cstheme="majorBidi"/>
      <w:color w:val="7030A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814"/>
    <w:rPr>
      <w:color w:val="0563C1" w:themeColor="hyperlink"/>
      <w:u w:val="single"/>
    </w:rPr>
  </w:style>
  <w:style w:type="paragraph" w:styleId="Title">
    <w:name w:val="Title"/>
    <w:basedOn w:val="Normal"/>
    <w:next w:val="Normal"/>
    <w:link w:val="TitleChar"/>
    <w:uiPriority w:val="10"/>
    <w:qFormat/>
    <w:rsid w:val="004B2B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2B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5B5B"/>
    <w:rPr>
      <w:rFonts w:asciiTheme="majorHAnsi" w:eastAsiaTheme="majorEastAsia" w:hAnsiTheme="majorHAnsi" w:cstheme="majorBidi"/>
      <w:color w:val="7030A0"/>
      <w:sz w:val="32"/>
      <w:szCs w:val="32"/>
    </w:rPr>
  </w:style>
  <w:style w:type="paragraph" w:styleId="ListParagraph">
    <w:name w:val="List Paragraph"/>
    <w:basedOn w:val="Normal"/>
    <w:link w:val="ListParagraphChar"/>
    <w:uiPriority w:val="34"/>
    <w:qFormat/>
    <w:rsid w:val="003044CC"/>
    <w:pPr>
      <w:spacing w:before="60" w:after="120" w:line="240" w:lineRule="auto"/>
      <w:ind w:left="720"/>
      <w:contextualSpacing/>
    </w:pPr>
    <w:rPr>
      <w:rFonts w:eastAsia="Times New Roman" w:cstheme="minorHAnsi"/>
      <w:lang w:val="en-GB" w:eastAsia="en-GB"/>
    </w:rPr>
  </w:style>
  <w:style w:type="character" w:customStyle="1" w:styleId="Heading2Char">
    <w:name w:val="Heading 2 Char"/>
    <w:basedOn w:val="DefaultParagraphFont"/>
    <w:link w:val="Heading2"/>
    <w:uiPriority w:val="9"/>
    <w:rsid w:val="00CF5B5B"/>
    <w:rPr>
      <w:rFonts w:asciiTheme="majorHAnsi" w:eastAsiaTheme="majorEastAsia" w:hAnsiTheme="majorHAnsi" w:cstheme="majorBidi"/>
      <w:color w:val="7030A0"/>
      <w:sz w:val="26"/>
      <w:szCs w:val="26"/>
    </w:rPr>
  </w:style>
  <w:style w:type="paragraph" w:styleId="Header">
    <w:name w:val="header"/>
    <w:basedOn w:val="Normal"/>
    <w:link w:val="HeaderChar"/>
    <w:uiPriority w:val="99"/>
    <w:unhideWhenUsed/>
    <w:rsid w:val="00F24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841"/>
  </w:style>
  <w:style w:type="paragraph" w:styleId="Footer">
    <w:name w:val="footer"/>
    <w:basedOn w:val="Normal"/>
    <w:link w:val="FooterChar"/>
    <w:uiPriority w:val="99"/>
    <w:unhideWhenUsed/>
    <w:rsid w:val="00F24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841"/>
  </w:style>
  <w:style w:type="character" w:customStyle="1" w:styleId="Heading3Char">
    <w:name w:val="Heading 3 Char"/>
    <w:basedOn w:val="DefaultParagraphFont"/>
    <w:link w:val="Heading3"/>
    <w:uiPriority w:val="9"/>
    <w:rsid w:val="00F5755B"/>
    <w:rPr>
      <w:rFonts w:asciiTheme="majorHAnsi" w:eastAsiaTheme="majorEastAsia" w:hAnsiTheme="majorHAnsi" w:cstheme="majorBidi"/>
      <w:color w:val="7030A0"/>
      <w:sz w:val="24"/>
      <w:szCs w:val="24"/>
    </w:rPr>
  </w:style>
  <w:style w:type="character" w:styleId="IntenseEmphasis">
    <w:name w:val="Intense Emphasis"/>
    <w:basedOn w:val="DefaultParagraphFont"/>
    <w:uiPriority w:val="21"/>
    <w:qFormat/>
    <w:rsid w:val="00F5755B"/>
    <w:rPr>
      <w:i/>
      <w:iCs/>
    </w:rPr>
  </w:style>
  <w:style w:type="character" w:styleId="FollowedHyperlink">
    <w:name w:val="FollowedHyperlink"/>
    <w:basedOn w:val="DefaultParagraphFont"/>
    <w:uiPriority w:val="99"/>
    <w:semiHidden/>
    <w:unhideWhenUsed/>
    <w:rsid w:val="00F92B99"/>
    <w:rPr>
      <w:color w:val="954F72" w:themeColor="followedHyperlink"/>
      <w:u w:val="single"/>
    </w:rPr>
  </w:style>
  <w:style w:type="paragraph" w:styleId="TOCHeading">
    <w:name w:val="TOC Heading"/>
    <w:basedOn w:val="Heading1"/>
    <w:next w:val="Normal"/>
    <w:uiPriority w:val="39"/>
    <w:unhideWhenUsed/>
    <w:qFormat/>
    <w:rsid w:val="0040627D"/>
    <w:pPr>
      <w:outlineLvl w:val="9"/>
    </w:pPr>
    <w:rPr>
      <w:lang w:val="en-US"/>
    </w:rPr>
  </w:style>
  <w:style w:type="paragraph" w:styleId="TOC1">
    <w:name w:val="toc 1"/>
    <w:basedOn w:val="Normal"/>
    <w:next w:val="Normal"/>
    <w:autoRedefine/>
    <w:uiPriority w:val="39"/>
    <w:unhideWhenUsed/>
    <w:rsid w:val="0040627D"/>
    <w:pPr>
      <w:spacing w:after="100"/>
    </w:pPr>
  </w:style>
  <w:style w:type="paragraph" w:styleId="TOC2">
    <w:name w:val="toc 2"/>
    <w:basedOn w:val="Normal"/>
    <w:next w:val="Normal"/>
    <w:autoRedefine/>
    <w:uiPriority w:val="39"/>
    <w:unhideWhenUsed/>
    <w:rsid w:val="0040627D"/>
    <w:pPr>
      <w:spacing w:after="100"/>
      <w:ind w:left="220"/>
    </w:pPr>
  </w:style>
  <w:style w:type="paragraph" w:styleId="TOC3">
    <w:name w:val="toc 3"/>
    <w:basedOn w:val="Normal"/>
    <w:next w:val="Normal"/>
    <w:autoRedefine/>
    <w:uiPriority w:val="39"/>
    <w:unhideWhenUsed/>
    <w:rsid w:val="0040627D"/>
    <w:pPr>
      <w:spacing w:after="100"/>
      <w:ind w:left="440"/>
    </w:pPr>
  </w:style>
  <w:style w:type="character" w:styleId="Emphasis">
    <w:name w:val="Emphasis"/>
    <w:basedOn w:val="DefaultParagraphFont"/>
    <w:uiPriority w:val="20"/>
    <w:qFormat/>
    <w:rsid w:val="00962416"/>
    <w:rPr>
      <w:i/>
      <w:iCs/>
    </w:rPr>
  </w:style>
  <w:style w:type="paragraph" w:styleId="BalloonText">
    <w:name w:val="Balloon Text"/>
    <w:basedOn w:val="Normal"/>
    <w:link w:val="BalloonTextChar"/>
    <w:uiPriority w:val="99"/>
    <w:semiHidden/>
    <w:unhideWhenUsed/>
    <w:rsid w:val="00453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249"/>
    <w:rPr>
      <w:rFonts w:ascii="Segoe UI" w:hAnsi="Segoe UI" w:cs="Segoe UI"/>
      <w:sz w:val="18"/>
      <w:szCs w:val="18"/>
    </w:rPr>
  </w:style>
  <w:style w:type="paragraph" w:styleId="FootnoteText">
    <w:name w:val="footnote text"/>
    <w:basedOn w:val="Normal"/>
    <w:link w:val="FootnoteTextChar"/>
    <w:uiPriority w:val="99"/>
    <w:semiHidden/>
    <w:unhideWhenUsed/>
    <w:rsid w:val="005A0D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DF5"/>
    <w:rPr>
      <w:sz w:val="20"/>
      <w:szCs w:val="20"/>
    </w:rPr>
  </w:style>
  <w:style w:type="character" w:styleId="FootnoteReference">
    <w:name w:val="footnote reference"/>
    <w:basedOn w:val="DefaultParagraphFont"/>
    <w:uiPriority w:val="99"/>
    <w:semiHidden/>
    <w:unhideWhenUsed/>
    <w:rsid w:val="005A0DF5"/>
    <w:rPr>
      <w:vertAlign w:val="superscript"/>
    </w:rPr>
  </w:style>
  <w:style w:type="character" w:styleId="CommentReference">
    <w:name w:val="annotation reference"/>
    <w:basedOn w:val="DefaultParagraphFont"/>
    <w:uiPriority w:val="99"/>
    <w:semiHidden/>
    <w:unhideWhenUsed/>
    <w:rsid w:val="004B7023"/>
    <w:rPr>
      <w:sz w:val="16"/>
      <w:szCs w:val="16"/>
    </w:rPr>
  </w:style>
  <w:style w:type="paragraph" w:styleId="CommentText">
    <w:name w:val="annotation text"/>
    <w:basedOn w:val="Normal"/>
    <w:link w:val="CommentTextChar"/>
    <w:uiPriority w:val="99"/>
    <w:semiHidden/>
    <w:unhideWhenUsed/>
    <w:rsid w:val="004B7023"/>
    <w:pPr>
      <w:spacing w:line="240" w:lineRule="auto"/>
    </w:pPr>
    <w:rPr>
      <w:sz w:val="20"/>
      <w:szCs w:val="20"/>
    </w:rPr>
  </w:style>
  <w:style w:type="character" w:customStyle="1" w:styleId="CommentTextChar">
    <w:name w:val="Comment Text Char"/>
    <w:basedOn w:val="DefaultParagraphFont"/>
    <w:link w:val="CommentText"/>
    <w:uiPriority w:val="99"/>
    <w:semiHidden/>
    <w:rsid w:val="004B7023"/>
    <w:rPr>
      <w:sz w:val="20"/>
      <w:szCs w:val="20"/>
    </w:rPr>
  </w:style>
  <w:style w:type="paragraph" w:styleId="CommentSubject">
    <w:name w:val="annotation subject"/>
    <w:basedOn w:val="CommentText"/>
    <w:next w:val="CommentText"/>
    <w:link w:val="CommentSubjectChar"/>
    <w:uiPriority w:val="99"/>
    <w:semiHidden/>
    <w:unhideWhenUsed/>
    <w:rsid w:val="004B7023"/>
    <w:rPr>
      <w:b/>
      <w:bCs/>
    </w:rPr>
  </w:style>
  <w:style w:type="character" w:customStyle="1" w:styleId="CommentSubjectChar">
    <w:name w:val="Comment Subject Char"/>
    <w:basedOn w:val="CommentTextChar"/>
    <w:link w:val="CommentSubject"/>
    <w:uiPriority w:val="99"/>
    <w:semiHidden/>
    <w:rsid w:val="004B7023"/>
    <w:rPr>
      <w:b/>
      <w:bCs/>
      <w:sz w:val="20"/>
      <w:szCs w:val="20"/>
    </w:rPr>
  </w:style>
  <w:style w:type="paragraph" w:customStyle="1" w:styleId="LTU-Cover-Heading1">
    <w:name w:val="LTU - Cover - Heading 1"/>
    <w:basedOn w:val="Normal"/>
    <w:next w:val="Normal"/>
    <w:qFormat/>
    <w:rsid w:val="002A7D25"/>
    <w:pPr>
      <w:widowControl w:val="0"/>
      <w:autoSpaceDE w:val="0"/>
      <w:autoSpaceDN w:val="0"/>
      <w:adjustRightInd w:val="0"/>
      <w:spacing w:after="0" w:line="240" w:lineRule="auto"/>
      <w:textAlignment w:val="center"/>
    </w:pPr>
    <w:rPr>
      <w:rFonts w:ascii="Calibri" w:eastAsia="MS Mincho" w:hAnsi="Calibri" w:cs="Arial"/>
      <w:b/>
      <w:bCs/>
      <w:caps/>
      <w:color w:val="AB2328"/>
      <w:sz w:val="24"/>
      <w:szCs w:val="24"/>
      <w:lang w:val="en-GB" w:eastAsia="en-AU"/>
    </w:rPr>
  </w:style>
  <w:style w:type="paragraph" w:customStyle="1" w:styleId="LTU-Table-Heading">
    <w:name w:val="LTU - Table - Heading"/>
    <w:basedOn w:val="Normal"/>
    <w:qFormat/>
    <w:rsid w:val="002A7D25"/>
    <w:pPr>
      <w:spacing w:after="0" w:line="240" w:lineRule="auto"/>
    </w:pPr>
    <w:rPr>
      <w:rFonts w:ascii="Calibri" w:eastAsia="Calibri" w:hAnsi="Calibri" w:cs="Arial"/>
      <w:color w:val="FFFFFF"/>
      <w:szCs w:val="17"/>
    </w:rPr>
  </w:style>
  <w:style w:type="paragraph" w:customStyle="1" w:styleId="LTU-Body0pt">
    <w:name w:val="LTU - Body 0pt"/>
    <w:basedOn w:val="Normal"/>
    <w:qFormat/>
    <w:rsid w:val="002A7D25"/>
    <w:pPr>
      <w:spacing w:after="0" w:line="240" w:lineRule="auto"/>
    </w:pPr>
    <w:rPr>
      <w:rFonts w:ascii="Calibri" w:eastAsia="Calibri" w:hAnsi="Calibri" w:cs="Arial"/>
      <w:color w:val="000000"/>
      <w:szCs w:val="17"/>
    </w:rPr>
  </w:style>
  <w:style w:type="paragraph" w:customStyle="1" w:styleId="LTU-Cover-DateVersion">
    <w:name w:val="LTU - Cover - Date / Version"/>
    <w:basedOn w:val="Normal"/>
    <w:qFormat/>
    <w:rsid w:val="002A7D25"/>
    <w:pPr>
      <w:widowControl w:val="0"/>
      <w:autoSpaceDE w:val="0"/>
      <w:autoSpaceDN w:val="0"/>
      <w:adjustRightInd w:val="0"/>
      <w:spacing w:after="0" w:line="240" w:lineRule="auto"/>
      <w:textAlignment w:val="center"/>
    </w:pPr>
    <w:rPr>
      <w:rFonts w:ascii="Calibri" w:eastAsia="MS Mincho" w:hAnsi="Calibri" w:cs="Arial"/>
      <w:color w:val="565652"/>
      <w:szCs w:val="20"/>
      <w:lang w:val="en-GB" w:eastAsia="en-AU"/>
    </w:rPr>
  </w:style>
  <w:style w:type="paragraph" w:customStyle="1" w:styleId="TOCHeading1">
    <w:name w:val="TOC Heading1"/>
    <w:basedOn w:val="Normal"/>
    <w:qFormat/>
    <w:rsid w:val="002A7D25"/>
    <w:pPr>
      <w:spacing w:after="600" w:line="560" w:lineRule="exact"/>
    </w:pPr>
    <w:rPr>
      <w:rFonts w:ascii="Calibri" w:eastAsia="MS Mincho" w:hAnsi="Calibri" w:cs="Arial"/>
      <w:b/>
      <w:color w:val="565652"/>
      <w:spacing w:val="5"/>
      <w:sz w:val="48"/>
      <w:szCs w:val="56"/>
      <w:lang w:bidi="en-US"/>
    </w:rPr>
  </w:style>
  <w:style w:type="character" w:customStyle="1" w:styleId="ListParagraphChar">
    <w:name w:val="List Paragraph Char"/>
    <w:basedOn w:val="DefaultParagraphFont"/>
    <w:link w:val="ListParagraph"/>
    <w:uiPriority w:val="34"/>
    <w:locked/>
    <w:rsid w:val="006B751D"/>
    <w:rPr>
      <w:rFonts w:eastAsia="Times New Roman" w:cstheme="minorHAnsi"/>
      <w:lang w:val="en-GB" w:eastAsia="en-GB"/>
    </w:rPr>
  </w:style>
  <w:style w:type="character" w:customStyle="1" w:styleId="UnresolvedMention1">
    <w:name w:val="Unresolved Mention1"/>
    <w:basedOn w:val="DefaultParagraphFont"/>
    <w:uiPriority w:val="99"/>
    <w:semiHidden/>
    <w:unhideWhenUsed/>
    <w:rsid w:val="00471478"/>
    <w:rPr>
      <w:color w:val="808080"/>
      <w:shd w:val="clear" w:color="auto" w:fill="E6E6E6"/>
    </w:rPr>
  </w:style>
  <w:style w:type="character" w:styleId="UnresolvedMention">
    <w:name w:val="Unresolved Mention"/>
    <w:basedOn w:val="DefaultParagraphFont"/>
    <w:uiPriority w:val="99"/>
    <w:semiHidden/>
    <w:unhideWhenUsed/>
    <w:rsid w:val="00C56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researchers/research-office/ethics/intellectual-property/laboratory-notebook-guidelines" TargetMode="External"/><Relationship Id="rId13" Type="http://schemas.openxmlformats.org/officeDocument/2006/relationships/hyperlink" Target="https://www.labarchives.com/labarchives-knowledge-base/6-01-sharing-overview/" TargetMode="External"/><Relationship Id="rId18" Type="http://schemas.openxmlformats.org/officeDocument/2006/relationships/hyperlink" Target="https://www.labarchives.com/labarchives-knowledge-base/8-04-1-download-your-notebook-to-pdf/" TargetMode="External"/><Relationship Id="rId26" Type="http://schemas.openxmlformats.org/officeDocument/2006/relationships/hyperlink" Target="https://www.nhmrc.gov.au/guidelines-publications/r39"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olicies.latrobe.edu.au/document/view.php?id=107&amp;version=2" TargetMode="External"/><Relationship Id="rId34" Type="http://schemas.openxmlformats.org/officeDocument/2006/relationships/hyperlink" Target="https://policies.latrobe.edu.au/download.php?associated=1&amp;id=221&amp;version=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barchives.com/labarchives-knowledge-base/6-08-transferring-ownership-of-a-notebook/" TargetMode="External"/><Relationship Id="rId17" Type="http://schemas.openxmlformats.org/officeDocument/2006/relationships/hyperlink" Target="https://www.labarchives.com/labarchives-knowledge-base/8-04-2-create-offline-notebook/" TargetMode="External"/><Relationship Id="rId25" Type="http://schemas.openxmlformats.org/officeDocument/2006/relationships/hyperlink" Target="https://policies.latrobe.edu.au/document/view.php?id=1&amp;version=2" TargetMode="External"/><Relationship Id="rId33" Type="http://schemas.openxmlformats.org/officeDocument/2006/relationships/hyperlink" Target="https://policies.latrobe.edu.au/document/view.php?id=1" TargetMode="External"/><Relationship Id="rId38" Type="http://schemas.openxmlformats.org/officeDocument/2006/relationships/hyperlink" Target="https://www.labarchives.com/support/" TargetMode="External"/><Relationship Id="rId2" Type="http://schemas.openxmlformats.org/officeDocument/2006/relationships/numbering" Target="numbering.xml"/><Relationship Id="rId16" Type="http://schemas.openxmlformats.org/officeDocument/2006/relationships/hyperlink" Target="https://policies.latrobe.edu.au/document/view.php?id=106" TargetMode="External"/><Relationship Id="rId20" Type="http://schemas.openxmlformats.org/officeDocument/2006/relationships/hyperlink" Target="https://policies.latrobe.edu.au/document/view.php?id=106" TargetMode="External"/><Relationship Id="rId29" Type="http://schemas.openxmlformats.org/officeDocument/2006/relationships/hyperlink" Target="http://www8.austlii.edu.au/cgi-bin/viewdb/au/legis/vic/consol_act/hra200114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latrobe.edu.au/document/view.php?id=106" TargetMode="External"/><Relationship Id="rId24" Type="http://schemas.openxmlformats.org/officeDocument/2006/relationships/hyperlink" Target="https://policies.latrobe.edu.au/document/view.php?id=29&amp;version=1" TargetMode="External"/><Relationship Id="rId32" Type="http://schemas.openxmlformats.org/officeDocument/2006/relationships/hyperlink" Target="mailto:privacy@latrobe.edu.au" TargetMode="External"/><Relationship Id="rId37" Type="http://schemas.openxmlformats.org/officeDocument/2006/relationships/hyperlink" Target="mailto:C.Adda@latrobe.edu.a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licies.latrobe.edu.au/document/view.php?id=106" TargetMode="External"/><Relationship Id="rId23" Type="http://schemas.openxmlformats.org/officeDocument/2006/relationships/hyperlink" Target="https://policies.latrobe.edu.au/document/view.php?id=69" TargetMode="External"/><Relationship Id="rId28" Type="http://schemas.openxmlformats.org/officeDocument/2006/relationships/hyperlink" Target="https://www.legislation.gov.au/Details/C2016C00838" TargetMode="External"/><Relationship Id="rId36" Type="http://schemas.openxmlformats.org/officeDocument/2006/relationships/hyperlink" Target="https://www.latrobe.edu.au/researchers/research-office/about-us" TargetMode="External"/><Relationship Id="rId10" Type="http://schemas.openxmlformats.org/officeDocument/2006/relationships/hyperlink" Target="https://www.latrobe.edu.au/research-infrastructure/digital-research/data/data-storage" TargetMode="External"/><Relationship Id="rId19" Type="http://schemas.openxmlformats.org/officeDocument/2006/relationships/hyperlink" Target="https://www.labarchives.com/labarchives-knowledge-base/8-04-1-download-your-notebook-to-pdf/" TargetMode="External"/><Relationship Id="rId31" Type="http://schemas.openxmlformats.org/officeDocument/2006/relationships/hyperlink" Target="https://www-saiglobal-com.ez.library.latrobe.edu.au/online/autologin.asp" TargetMode="External"/><Relationship Id="rId4" Type="http://schemas.openxmlformats.org/officeDocument/2006/relationships/settings" Target="settings.xml"/><Relationship Id="rId9" Type="http://schemas.openxmlformats.org/officeDocument/2006/relationships/hyperlink" Target="http://labarchives.kayako.com/Knowledgebase/Article/View/108/0/813-adding-users-to-your-notebook" TargetMode="External"/><Relationship Id="rId14" Type="http://schemas.openxmlformats.org/officeDocument/2006/relationships/hyperlink" Target="https://policies.latrobe.edu.au/document/view.php?id=106" TargetMode="External"/><Relationship Id="rId22" Type="http://schemas.openxmlformats.org/officeDocument/2006/relationships/hyperlink" Target="https://policies.latrobe.edu.au/document/view.php?id=10" TargetMode="External"/><Relationship Id="rId27" Type="http://schemas.openxmlformats.org/officeDocument/2006/relationships/hyperlink" Target="http://www8.austlii.edu.au/cgi-bin/viewdb/au/legis/vic/num_act/padpa201460o2014317/" TargetMode="External"/><Relationship Id="rId30" Type="http://schemas.openxmlformats.org/officeDocument/2006/relationships/hyperlink" Target="http://www8.austlii.edu.au/cgi-bin/viewdb/au/legis/vic/consol_act/pra1973153/" TargetMode="External"/><Relationship Id="rId35" Type="http://schemas.openxmlformats.org/officeDocument/2006/relationships/hyperlink" Target="https://www.latrobe.edu.au/library/research-and-grant-support/request-for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olicies.latrobe.edu.au/document/view.php?id=106" TargetMode="External"/><Relationship Id="rId3" Type="http://schemas.openxmlformats.org/officeDocument/2006/relationships/hyperlink" Target="https://www.latrobe.edu.au/research-infrastructure/digital-research/data/data-storage" TargetMode="External"/><Relationship Id="rId7" Type="http://schemas.openxmlformats.org/officeDocument/2006/relationships/hyperlink" Target="https://policies.latrobe.edu.au/document/status-and-details.php?id=106" TargetMode="External"/><Relationship Id="rId12" Type="http://schemas.openxmlformats.org/officeDocument/2006/relationships/hyperlink" Target="https://www.labarchives.com/labarchives-knowledge-base/8-04-1-download-your-notebook-to-pdf/" TargetMode="External"/><Relationship Id="rId2" Type="http://schemas.openxmlformats.org/officeDocument/2006/relationships/hyperlink" Target="https://www.labarchives.com/labarchives-knowledge-base/6-2-user-roles-and-privileges/" TargetMode="External"/><Relationship Id="rId1" Type="http://schemas.openxmlformats.org/officeDocument/2006/relationships/hyperlink" Target="https://www.latrobe.edu.au/researchers/research-office/ethics/intellectual-property/laboratory-notebook-guidelines" TargetMode="External"/><Relationship Id="rId6" Type="http://schemas.openxmlformats.org/officeDocument/2006/relationships/hyperlink" Target="https://policies.latrobe.edu.au/document/status-and-details.php?id=106" TargetMode="External"/><Relationship Id="rId11" Type="http://schemas.openxmlformats.org/officeDocument/2006/relationships/hyperlink" Target="https://www.labarchives.com/labarchives-knowledge-base/8-04-1-download-your-notebook-to-pdf/" TargetMode="External"/><Relationship Id="rId5" Type="http://schemas.openxmlformats.org/officeDocument/2006/relationships/hyperlink" Target="https://www.labarchives.com/labarchives-knowledge-base/6-08-transferring-ownership-of-a-notebook/" TargetMode="External"/><Relationship Id="rId10" Type="http://schemas.openxmlformats.org/officeDocument/2006/relationships/hyperlink" Target="https://www.labarchives.com/labarchives-knowledge-base/8-04-2-create-offline-notebook/" TargetMode="External"/><Relationship Id="rId4" Type="http://schemas.openxmlformats.org/officeDocument/2006/relationships/hyperlink" Target="https://policies.latrobe.edu.au/document/status-and-details.php?id=106" TargetMode="External"/><Relationship Id="rId9" Type="http://schemas.openxmlformats.org/officeDocument/2006/relationships/hyperlink" Target="https://policies.latrobe.edu.au/document/status-and-details.php?id=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AE56-2D90-470F-B9B9-24F3E269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3238</Words>
  <Characters>17713</Characters>
  <Application>Microsoft Office Word</Application>
  <DocSecurity>0</DocSecurity>
  <Lines>442</Lines>
  <Paragraphs>279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Hosking</dc:creator>
  <cp:keywords/>
  <dc:description/>
  <cp:lastModifiedBy>Christopher Adda</cp:lastModifiedBy>
  <cp:revision>5</cp:revision>
  <cp:lastPrinted>2018-05-02T05:58:00Z</cp:lastPrinted>
  <dcterms:created xsi:type="dcterms:W3CDTF">2022-12-20T03:50:00Z</dcterms:created>
  <dcterms:modified xsi:type="dcterms:W3CDTF">2023-02-03T03:41:00Z</dcterms:modified>
</cp:coreProperties>
</file>