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933" w:rsidP="15DEB3AA" w:rsidRDefault="00476933" w14:paraId="73393200" w14:textId="173D1716">
      <w:pPr>
        <w:pStyle w:val="Heading1"/>
      </w:pPr>
      <w:r w:rsidR="0560CC56">
        <w:rPr/>
        <w:t>COVID 19: Decoding the mechanisms of neurotoxicity and inflammation.</w:t>
      </w:r>
    </w:p>
    <w:p w:rsidR="00476933" w:rsidRDefault="00476933" w14:paraId="50B7CAE7" w14:textId="77777777">
      <w:r>
        <w:t>Rachel Webb1,2, Oana Sanislav</w:t>
      </w:r>
      <w:proofErr w:type="gramStart"/>
      <w:r>
        <w:t>1,2,,</w:t>
      </w:r>
      <w:proofErr w:type="gramEnd"/>
      <w:r>
        <w:t xml:space="preserve"> Zahra </w:t>
      </w:r>
      <w:proofErr w:type="spellStart"/>
      <w:r>
        <w:t>Telikani</w:t>
      </w:r>
      <w:proofErr w:type="spellEnd"/>
      <w:r>
        <w:t xml:space="preserve"> 3,</w:t>
      </w:r>
      <w:proofErr w:type="gramStart"/>
      <w:r>
        <w:t>4 ,</w:t>
      </w:r>
      <w:proofErr w:type="gramEnd"/>
      <w:r>
        <w:t xml:space="preserve"> Ashley Mansell </w:t>
      </w:r>
      <w:proofErr w:type="gramStart"/>
      <w:r>
        <w:t>1 ,</w:t>
      </w:r>
      <w:proofErr w:type="gramEnd"/>
      <w:r>
        <w:t xml:space="preserve"> Nick Reynolds 3,</w:t>
      </w:r>
      <w:proofErr w:type="gramStart"/>
      <w:r>
        <w:t>4 ,</w:t>
      </w:r>
      <w:proofErr w:type="gramEnd"/>
      <w:r>
        <w:t xml:space="preserve"> Sarah Annesley 1,2 </w:t>
      </w:r>
    </w:p>
    <w:p w:rsidR="00476933" w:rsidRDefault="00476933" w14:paraId="51478DB2" w14:textId="77777777">
      <w:r>
        <w:t xml:space="preserve">1Department of Microbiology, Anatomy, Physiology and Pharmacology, La Trobe University, Bundoora, Vic, Australia </w:t>
      </w:r>
    </w:p>
    <w:p w:rsidR="00476933" w:rsidRDefault="00476933" w14:paraId="5A135BEB" w14:textId="35EFF2EF">
      <w:r>
        <w:t>2La Trobe Institute for Molecular Science, La Trobe University, Bundoora, Vic, Australia 3RMIT University, School of Science, Department of Biology, Melbourne, Vic, Australia 4Aikenhead Centre for Medical Discovery, St Vincent's Hospital, Fitzroy, Vic, Australia</w:t>
      </w:r>
    </w:p>
    <w:p w:rsidR="00476933" w:rsidP="15DEB3AA" w:rsidRDefault="00476933" w14:paraId="153662C6" w14:textId="2DDA332D">
      <w:pPr>
        <w:pStyle w:val="Heading2"/>
      </w:pPr>
      <w:r w:rsidR="0560CC56">
        <w:rPr/>
        <w:t xml:space="preserve">The Problem </w:t>
      </w:r>
    </w:p>
    <w:p w:rsidR="00476933" w:rsidRDefault="00476933" w14:paraId="2D0B5085" w14:textId="3AC3F7A9">
      <w:r w:rsidR="0560CC56">
        <w:rPr/>
        <w:t>Over 700 million people have been infected with SARS-CoV-2 (COVID-19), and ~10% of individuals suffer with symptoms 3+ months beyond acute infection. The neurological effects of COVID-19 share many similarities to neurodegenerative diseases. Our team has demonstrated that the ORF6 protein in the SARS-CoV-2 virus can form amyloid structure (Figure 1). The ORF6 peptides are toxic and impair mitochondrial function in a neuroblastoma cell line (SH-SY5Y) (1,2).</w:t>
      </w:r>
    </w:p>
    <w:p w:rsidR="00476933" w:rsidP="15DEB3AA" w:rsidRDefault="00476933" w14:paraId="515CCC1A" w14:textId="77777777">
      <w:pPr>
        <w:pStyle w:val="Heading2"/>
      </w:pPr>
      <w:r w:rsidR="0560CC56">
        <w:rPr/>
        <w:t xml:space="preserve">Hypothesis and Aim </w:t>
      </w:r>
    </w:p>
    <w:p w:rsidR="00476933" w:rsidRDefault="00476933" w14:paraId="065B218C" w14:textId="77777777">
      <w:r>
        <w:t xml:space="preserve">• ORF6 protein forms toxic amyloids which aggregate and accumulate in the brain and leads to the neurological symptoms in both acute COVID-19 and Long COVID. </w:t>
      </w:r>
    </w:p>
    <w:p w:rsidR="00476933" w:rsidRDefault="00476933" w14:paraId="04ECAB85" w14:textId="700EE459">
      <w:r>
        <w:t xml:space="preserve">• To determine if ORF6 causes toxicity to cell populations within the brain and whether this is via NLRP3 inflammasome mediated inflammation. To answer this aim different brain cell types will be utilised, including </w:t>
      </w:r>
      <w:proofErr w:type="spellStart"/>
      <w:r>
        <w:t>iBMDM</w:t>
      </w:r>
      <w:proofErr w:type="spellEnd"/>
      <w:r>
        <w:t xml:space="preserve"> cells as a proxy for microglia cells.</w:t>
      </w:r>
    </w:p>
    <w:p w:rsidR="00476933" w:rsidP="15DEB3AA" w:rsidRDefault="00476933" w14:paraId="5495CB4B" w14:textId="77777777">
      <w:pPr>
        <w:pStyle w:val="Heading2"/>
      </w:pPr>
      <w:r w:rsidR="0560CC56">
        <w:rPr/>
        <w:t xml:space="preserve">Methodology </w:t>
      </w:r>
    </w:p>
    <w:p w:rsidR="00476933" w:rsidRDefault="00476933" w14:paraId="7CA750CC" w14:textId="77777777">
      <w:r>
        <w:t xml:space="preserve">Cells: </w:t>
      </w:r>
      <w:proofErr w:type="spellStart"/>
      <w:r>
        <w:t>iBMDM</w:t>
      </w:r>
      <w:proofErr w:type="spellEnd"/>
      <w:r>
        <w:t xml:space="preserve"> and </w:t>
      </w:r>
      <w:proofErr w:type="spellStart"/>
      <w:r>
        <w:t>iBMDM</w:t>
      </w:r>
      <w:proofErr w:type="spellEnd"/>
      <w:r>
        <w:t xml:space="preserve"> NLRP3 -/- cells were treated 24 hours post seeding with protein. </w:t>
      </w:r>
    </w:p>
    <w:p w:rsidR="00476933" w:rsidRDefault="00476933" w14:paraId="5A08546E" w14:textId="11A4DC62">
      <w:r>
        <w:t xml:space="preserve">Protein: Addition of full length ORF6 protein (61 amino acids) or truncated ORF6 (40 amino acids) at 55 </w:t>
      </w:r>
      <w:proofErr w:type="spellStart"/>
      <w:r>
        <w:t>μM</w:t>
      </w:r>
      <w:proofErr w:type="spellEnd"/>
      <w:r>
        <w:t xml:space="preserve"> (low toxicity) or 110 </w:t>
      </w:r>
      <w:proofErr w:type="spellStart"/>
      <w:r>
        <w:t>μM</w:t>
      </w:r>
      <w:proofErr w:type="spellEnd"/>
      <w:r>
        <w:t xml:space="preserve"> (high toxicity) concentration.</w:t>
      </w:r>
    </w:p>
    <w:p w:rsidR="00476933" w:rsidP="74B505EE" w:rsidRDefault="00476933" w14:paraId="47DB6FFA" w14:textId="77777777">
      <w:pPr>
        <w:pStyle w:val="Heading3"/>
      </w:pPr>
      <w:r w:rsidR="420F8D6D">
        <w:rPr/>
        <w:t xml:space="preserve">Assays </w:t>
      </w:r>
    </w:p>
    <w:p w:rsidR="00476933" w:rsidRDefault="00476933" w14:paraId="349838E4" w14:textId="77777777">
      <w:r>
        <w:t xml:space="preserve">1. Mitochondria function: Oxygen consumption rate (OCR) was measured using Seahorse Analyzer at 48 hours with different pharmacological agents to inhibit components of respiration. </w:t>
      </w:r>
    </w:p>
    <w:p w:rsidR="00476933" w:rsidRDefault="00476933" w14:paraId="06D2EB24" w14:textId="4863B80A">
      <w:r>
        <w:t>2. Cell Viability: At 48 hours MTT was added to cells with the reaction stopped and colour change measured at 490 nm, indicating cell viability.</w:t>
      </w:r>
    </w:p>
    <w:p w:rsidR="00476933" w:rsidP="74B505EE" w:rsidRDefault="00476933" w14:paraId="595E697F" w14:textId="45B0B8E1">
      <w:pPr>
        <w:pStyle w:val="Heading2"/>
      </w:pPr>
      <w:r w:rsidR="00476933">
        <w:rPr/>
        <w:t xml:space="preserve">ORF6 protein reduces basal respiration in </w:t>
      </w:r>
      <w:r w:rsidR="00476933">
        <w:rPr/>
        <w:t>iBMDM</w:t>
      </w:r>
      <w:r w:rsidR="00476933">
        <w:rPr/>
        <w:t xml:space="preserve"> and NLRP3 -/- cells. </w:t>
      </w:r>
    </w:p>
    <w:p w:rsidR="00476933" w:rsidRDefault="00476933" w14:paraId="695BAD0D" w14:textId="7E8689B5">
      <w:r w:rsidR="00476933">
        <w:rPr/>
        <w:t xml:space="preserve">Basal respiration is significantly lower in </w:t>
      </w:r>
      <w:r w:rsidR="00476933">
        <w:rPr/>
        <w:t>iBMDM</w:t>
      </w:r>
      <w:r w:rsidR="00476933">
        <w:rPr/>
        <w:t xml:space="preserve"> cells, with all components reduced. Although showing a </w:t>
      </w:r>
      <w:r w:rsidR="00476933">
        <w:rPr/>
        <w:t>downward trend NLRP3 -/- does not reach significance, indicating NLRP3 is not essential for ORF6 mediated effect on mitochondria respiration. Figure 3 Values were normalised to cell number to account for differences in cell seeding. Statistical analysis was performed by two-way ANOVA with Dunnett test performed to correct for multiple comparisons, with n=3. Significance: * = P&lt;0.05 and ** P=0.01.</w:t>
      </w:r>
    </w:p>
    <w:p w:rsidR="00476933" w:rsidRDefault="00476933" w14:paraId="64428949" w14:textId="6794E72F">
      <w:r>
        <w:t xml:space="preserve">ORF6 protein is not toxic to </w:t>
      </w:r>
      <w:proofErr w:type="spellStart"/>
      <w:r>
        <w:t>iBMDM</w:t>
      </w:r>
      <w:proofErr w:type="spellEnd"/>
      <w:r>
        <w:t xml:space="preserve"> cells at 55μM and 110μM concentrations. Figure 4 Cell viability as a read out of optical density (OD) 490nm. Results are not significant. Values were normalised to cell number to account for differences in cell seeding. Statistical analysis was performed by two-way ANOVA with Sidak test performed to correct for multiple comparisons, with n=3.</w:t>
      </w:r>
    </w:p>
    <w:p w:rsidR="00476933" w:rsidP="15DEB3AA" w:rsidRDefault="00476933" w14:paraId="2F2C921E" w14:textId="77777777">
      <w:pPr>
        <w:pStyle w:val="Heading2"/>
      </w:pPr>
      <w:r w:rsidR="0560CC56">
        <w:rPr/>
        <w:t xml:space="preserve">What’s next? </w:t>
      </w:r>
    </w:p>
    <w:p w:rsidR="00476933" w:rsidRDefault="00476933" w14:paraId="5B9F7934" w14:textId="7A0F11D8">
      <w:r>
        <w:t xml:space="preserve">Assess metabolic pathways, cell viability and pro-inflammatory cytokine production in the following models: </w:t>
      </w:r>
    </w:p>
    <w:p w:rsidR="00476933" w:rsidRDefault="00476933" w14:paraId="76BEFEC4" w14:textId="77777777">
      <w:r>
        <w:t xml:space="preserve">• Addition of supernatant from ORF6 SH-SY5Y cells to </w:t>
      </w:r>
      <w:proofErr w:type="spellStart"/>
      <w:r>
        <w:t>iBMDMs</w:t>
      </w:r>
      <w:proofErr w:type="spellEnd"/>
      <w:r>
        <w:t xml:space="preserve"> </w:t>
      </w:r>
    </w:p>
    <w:p w:rsidR="00476933" w:rsidRDefault="00476933" w14:paraId="002DD9F4" w14:textId="77777777">
      <w:r>
        <w:t xml:space="preserve">• Co-culture of </w:t>
      </w:r>
      <w:proofErr w:type="spellStart"/>
      <w:r>
        <w:t>iBMDM’s</w:t>
      </w:r>
      <w:proofErr w:type="spellEnd"/>
      <w:r>
        <w:t xml:space="preserve"> with SH-SY5Y stably expressing ORF6 </w:t>
      </w:r>
    </w:p>
    <w:p w:rsidR="00476933" w:rsidRDefault="00476933" w14:paraId="50B6076A" w14:textId="18409200">
      <w:r>
        <w:t>• Addition of ORF6 protein to organoids containing neuronal cells, astrocytes and microglia.</w:t>
      </w:r>
    </w:p>
    <w:p w:rsidR="00476933" w:rsidP="15DEB3AA" w:rsidRDefault="00476933" w14:paraId="5022A0C2" w14:textId="58AF092B">
      <w:pPr>
        <w:pStyle w:val="Heading2"/>
      </w:pPr>
      <w:r w:rsidR="0560CC56">
        <w:rPr/>
        <w:t>References:</w:t>
      </w:r>
    </w:p>
    <w:p w:rsidR="00476933" w:rsidRDefault="00476933" w14:paraId="625E1921" w14:textId="2A90FED3">
      <w:r>
        <w:t xml:space="preserve">1. Charnley M, Islam S, Bindra GK et al. Neurotoxic amyloidogenic peptides in the proteome of SARS-COV2: potential implications for neurological symptoms in COVID-19. Nat Commun. 2022;13(1):3387. </w:t>
      </w:r>
    </w:p>
    <w:p w:rsidR="00476933" w:rsidRDefault="00476933" w14:paraId="0A21DFBB" w14:textId="77777777">
      <w:r>
        <w:t xml:space="preserve">2. </w:t>
      </w:r>
      <w:proofErr w:type="spellStart"/>
      <w:r>
        <w:t>Sanislav</w:t>
      </w:r>
      <w:proofErr w:type="spellEnd"/>
      <w:r>
        <w:t xml:space="preserve"> O, </w:t>
      </w:r>
      <w:proofErr w:type="spellStart"/>
      <w:r>
        <w:t>Tetaj</w:t>
      </w:r>
      <w:proofErr w:type="spellEnd"/>
      <w:r>
        <w:t xml:space="preserve"> R, Metali, Ratcliffe J, et al. Cell invasive amyloid assemblies from SARS-CoV-2 peptides can form multiple polymorphs with varying neurotoxicity. Nanoscale. 2024;16(42):19814-27 3. </w:t>
      </w:r>
    </w:p>
    <w:p w:rsidR="00476933" w:rsidRDefault="00476933" w14:paraId="620CCCD1" w14:textId="4ADEC2FD">
      <w:r>
        <w:t>3. Preliminary data provided by Nick Reynolds, RMIT University and ACMD.</w:t>
      </w:r>
    </w:p>
    <w:p w:rsidR="00476933" w:rsidRDefault="00476933" w14:paraId="0198A155" w14:textId="7DBC472C">
      <w:r>
        <w:t>Acknowledgements: This project was supported by the research training program (RTP) stipend scholarship.</w:t>
      </w:r>
    </w:p>
    <w:p w:rsidR="002C759B" w:rsidP="002C759B" w:rsidRDefault="002C759B" w14:paraId="183564A5" w14:textId="77777777">
      <w:r>
        <w:t>Figure 1. Microscope image of the truncated protein, and full-length protein, which aggregate into different biological structures.</w:t>
      </w:r>
    </w:p>
    <w:p w:rsidR="002C759B" w:rsidP="002C759B" w:rsidRDefault="002C759B" w14:paraId="5362BD85" w14:textId="77777777">
      <w:r>
        <w:t>Figure 2. Macrophage cells (</w:t>
      </w:r>
      <w:proofErr w:type="spellStart"/>
      <w:r>
        <w:t>iBMDM</w:t>
      </w:r>
      <w:proofErr w:type="spellEnd"/>
      <w:r>
        <w:t xml:space="preserve"> or </w:t>
      </w:r>
      <w:proofErr w:type="spellStart"/>
      <w:r>
        <w:t>iBMDM</w:t>
      </w:r>
      <w:proofErr w:type="spellEnd"/>
      <w:r>
        <w:t xml:space="preserve"> NLRP3 -/-) cells grown on a 96 well plate for 24 hours. Full length and truncated protein added and left for 24 hours. Plate analysed using either Seahorse Extracellular Flux Analyser or </w:t>
      </w:r>
      <w:proofErr w:type="spellStart"/>
      <w:r>
        <w:t>CLARIOstar</w:t>
      </w:r>
      <w:proofErr w:type="spellEnd"/>
      <w:r>
        <w:t xml:space="preserve"> plate reader.</w:t>
      </w:r>
    </w:p>
    <w:p w:rsidR="002C759B" w:rsidP="002C759B" w:rsidRDefault="002C759B" w14:paraId="0E0D7E45" w14:textId="77777777">
      <w:r>
        <w:lastRenderedPageBreak/>
        <w:t xml:space="preserve">Figure 3. Basal OCR read out decreases for the full-length protein at the highest concentration but is only statistically significant in the </w:t>
      </w:r>
      <w:proofErr w:type="spellStart"/>
      <w:r>
        <w:t>iBMDM</w:t>
      </w:r>
      <w:proofErr w:type="spellEnd"/>
      <w:r>
        <w:t xml:space="preserve"> cell line. This pattern repeats for ATP synthesis OCR, Proton leak and Non-Mitochondrial OCR. </w:t>
      </w:r>
    </w:p>
    <w:p w:rsidR="002C759B" w:rsidP="002C759B" w:rsidRDefault="002C759B" w14:paraId="36B1E692" w14:textId="77777777">
      <w:r>
        <w:t xml:space="preserve">Figure 4. </w:t>
      </w:r>
      <w:proofErr w:type="spellStart"/>
      <w:r>
        <w:t>iBMDM</w:t>
      </w:r>
      <w:proofErr w:type="spellEnd"/>
      <w:r>
        <w:t xml:space="preserve"> and </w:t>
      </w:r>
      <w:proofErr w:type="spellStart"/>
      <w:r>
        <w:t>iBMDM</w:t>
      </w:r>
      <w:proofErr w:type="spellEnd"/>
      <w:r>
        <w:t xml:space="preserve"> NLRP3 -/- cell viability is not affected by either protein type at these concentrations and time frames. </w:t>
      </w:r>
    </w:p>
    <w:p w:rsidR="002C759B" w:rsidRDefault="002C759B" w14:paraId="6DF98377" w14:textId="77777777"/>
    <w:sectPr w:rsidR="002C759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50"/>
    <w:rsid w:val="00086D50"/>
    <w:rsid w:val="00186F77"/>
    <w:rsid w:val="002C759B"/>
    <w:rsid w:val="00476933"/>
    <w:rsid w:val="007D4AEE"/>
    <w:rsid w:val="00940FFF"/>
    <w:rsid w:val="00BE2E04"/>
    <w:rsid w:val="00DD0FE1"/>
    <w:rsid w:val="00FE1B06"/>
    <w:rsid w:val="0560CC56"/>
    <w:rsid w:val="15DEB3AA"/>
    <w:rsid w:val="420F8D6D"/>
    <w:rsid w:val="74B505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CD617"/>
  <w15:chartTrackingRefBased/>
  <w15:docId w15:val="{5974926F-0383-4CB4-8B89-649662FC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86D5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D5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D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D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D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D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D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D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D5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86D5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86D5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86D5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86D5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86D5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86D5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86D5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86D5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86D50"/>
    <w:rPr>
      <w:rFonts w:eastAsiaTheme="majorEastAsia" w:cstheme="majorBidi"/>
      <w:color w:val="272727" w:themeColor="text1" w:themeTint="D8"/>
    </w:rPr>
  </w:style>
  <w:style w:type="paragraph" w:styleId="Title">
    <w:name w:val="Title"/>
    <w:basedOn w:val="Normal"/>
    <w:next w:val="Normal"/>
    <w:link w:val="TitleChar"/>
    <w:uiPriority w:val="10"/>
    <w:qFormat/>
    <w:rsid w:val="00086D5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86D5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86D5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86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D50"/>
    <w:pPr>
      <w:spacing w:before="160"/>
      <w:jc w:val="center"/>
    </w:pPr>
    <w:rPr>
      <w:i/>
      <w:iCs/>
      <w:color w:val="404040" w:themeColor="text1" w:themeTint="BF"/>
    </w:rPr>
  </w:style>
  <w:style w:type="character" w:styleId="QuoteChar" w:customStyle="1">
    <w:name w:val="Quote Char"/>
    <w:basedOn w:val="DefaultParagraphFont"/>
    <w:link w:val="Quote"/>
    <w:uiPriority w:val="29"/>
    <w:rsid w:val="00086D50"/>
    <w:rPr>
      <w:i/>
      <w:iCs/>
      <w:color w:val="404040" w:themeColor="text1" w:themeTint="BF"/>
    </w:rPr>
  </w:style>
  <w:style w:type="paragraph" w:styleId="ListParagraph">
    <w:name w:val="List Paragraph"/>
    <w:basedOn w:val="Normal"/>
    <w:uiPriority w:val="34"/>
    <w:qFormat/>
    <w:rsid w:val="00086D50"/>
    <w:pPr>
      <w:ind w:left="720"/>
      <w:contextualSpacing/>
    </w:pPr>
  </w:style>
  <w:style w:type="character" w:styleId="IntenseEmphasis">
    <w:name w:val="Intense Emphasis"/>
    <w:basedOn w:val="DefaultParagraphFont"/>
    <w:uiPriority w:val="21"/>
    <w:qFormat/>
    <w:rsid w:val="00086D50"/>
    <w:rPr>
      <w:i/>
      <w:iCs/>
      <w:color w:val="0F4761" w:themeColor="accent1" w:themeShade="BF"/>
    </w:rPr>
  </w:style>
  <w:style w:type="paragraph" w:styleId="IntenseQuote">
    <w:name w:val="Intense Quote"/>
    <w:basedOn w:val="Normal"/>
    <w:next w:val="Normal"/>
    <w:link w:val="IntenseQuoteChar"/>
    <w:uiPriority w:val="30"/>
    <w:qFormat/>
    <w:rsid w:val="00086D5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86D50"/>
    <w:rPr>
      <w:i/>
      <w:iCs/>
      <w:color w:val="0F4761" w:themeColor="accent1" w:themeShade="BF"/>
    </w:rPr>
  </w:style>
  <w:style w:type="character" w:styleId="IntenseReference">
    <w:name w:val="Intense Reference"/>
    <w:basedOn w:val="DefaultParagraphFont"/>
    <w:uiPriority w:val="32"/>
    <w:qFormat/>
    <w:rsid w:val="00086D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E23880-2EAC-4D55-AEAB-E46C2894EEEE}"/>
</file>

<file path=customXml/itemProps2.xml><?xml version="1.0" encoding="utf-8"?>
<ds:datastoreItem xmlns:ds="http://schemas.openxmlformats.org/officeDocument/2006/customXml" ds:itemID="{4CBADCA0-B24E-48FE-92E4-461B23B35362}"/>
</file>

<file path=customXml/itemProps3.xml><?xml version="1.0" encoding="utf-8"?>
<ds:datastoreItem xmlns:ds="http://schemas.openxmlformats.org/officeDocument/2006/customXml" ds:itemID="{3AC707FD-6F1A-4184-AF88-22259C2F6F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Webb</dc:creator>
  <keywords/>
  <dc:description/>
  <lastModifiedBy>Em Bulger</lastModifiedBy>
  <revision>4</revision>
  <dcterms:created xsi:type="dcterms:W3CDTF">2026-08-06T03:15:00.0000000Z</dcterms:created>
  <dcterms:modified xsi:type="dcterms:W3CDTF">2026-08-20T04:23:40.8102713Z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