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EF9" w:rsidRPr="00993DD1" w:rsidRDefault="00D204EC" w:rsidP="009D3EF9">
      <w:r w:rsidRPr="007018C5">
        <w:rPr>
          <w:b/>
        </w:rPr>
        <w:t xml:space="preserve">Transcript: </w:t>
      </w:r>
      <w:bookmarkStart w:id="0" w:name="_GoBack"/>
      <w:r w:rsidR="009D3EF9" w:rsidRPr="005A6443">
        <w:rPr>
          <w:b/>
        </w:rPr>
        <w:t>Core Competencies of a Rehabilitation Counsellor</w:t>
      </w:r>
      <w:bookmarkEnd w:id="0"/>
    </w:p>
    <w:p w:rsidR="009D3EF9" w:rsidRPr="00805475" w:rsidRDefault="009D3EF9" w:rsidP="009D3EF9">
      <w:r w:rsidRPr="00805475">
        <w:rPr>
          <w:b/>
        </w:rPr>
        <w:t>Michael:</w:t>
      </w:r>
      <w:r w:rsidRPr="00805475">
        <w:t xml:space="preserve"> </w:t>
      </w:r>
      <w:r>
        <w:t>If</w:t>
      </w:r>
      <w:r w:rsidRPr="00805475">
        <w:t xml:space="preserve"> you look at our core competencies, if you’re interested you should visit our website ASORC – </w:t>
      </w:r>
      <w:hyperlink r:id="rId5" w:history="1">
        <w:r w:rsidRPr="00805475">
          <w:rPr>
            <w:rStyle w:val="Hyperlink"/>
          </w:rPr>
          <w:t>www.asorc.com.au</w:t>
        </w:r>
      </w:hyperlink>
      <w:r w:rsidRPr="00805475">
        <w:t xml:space="preserve">. I guess that’s part of the whole professional approach we are taking is that we have core competencies and there are 15 major key core competencies including case management, knowledge, anatomical knowledge, all those aspects of working with a client by a social elements </w:t>
      </w:r>
      <w:proofErr w:type="spellStart"/>
      <w:r w:rsidRPr="00805475">
        <w:t>etc</w:t>
      </w:r>
      <w:proofErr w:type="spellEnd"/>
      <w:r w:rsidRPr="00805475">
        <w:t>, etc. Knowing the legal framework around which you are working. All those core competencies form part of how we asses people as whether they become members or not. In a sense – get a leg into the profession. So it is important that we observe those core competencies and in fact</w:t>
      </w:r>
      <w:r>
        <w:t>,</w:t>
      </w:r>
      <w:r w:rsidRPr="00805475">
        <w:t xml:space="preserve"> we use those to accredit those University courses like the one that you are doing. We make sure that the course content matches up with those key core competencies that we expect a qualified Rehab Counsellor to demonstrate. So, that’s important. We also have a core set of ethics, conduct and ethics that actually guide Rehabilitation Counsellors and the work that they are do. </w:t>
      </w:r>
    </w:p>
    <w:p w:rsidR="009D3EF9" w:rsidRPr="00805475" w:rsidRDefault="009D3EF9" w:rsidP="009D3EF9">
      <w:r w:rsidRPr="00805475">
        <w:t xml:space="preserve">So it isn’t just a Mickey Mouse type of profession - it’s very ridged, it’s regimented, you need to be university qualified, we do accredited University courses in Rehabilitation Counselling and that’s why in a sense and speaks to about what </w:t>
      </w:r>
      <w:r>
        <w:t>Janette</w:t>
      </w:r>
      <w:r w:rsidRPr="00805475">
        <w:t xml:space="preserve"> was just saying about case management being a very important aspect of the role but not the only aspect of the role. There are so many parts to it. In fact, that’s what’s so interesting and dynamic about the role and about the profession. </w:t>
      </w:r>
    </w:p>
    <w:p w:rsidR="0071759B" w:rsidRDefault="009D3EF9" w:rsidP="009D3EF9"/>
    <w:sectPr w:rsidR="00717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53AE"/>
    <w:multiLevelType w:val="hybridMultilevel"/>
    <w:tmpl w:val="1F7A1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4E789A"/>
    <w:multiLevelType w:val="hybridMultilevel"/>
    <w:tmpl w:val="E6D65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D86049"/>
    <w:multiLevelType w:val="hybridMultilevel"/>
    <w:tmpl w:val="1B0E4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6A3D42"/>
    <w:multiLevelType w:val="hybridMultilevel"/>
    <w:tmpl w:val="873C7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8107CA"/>
    <w:multiLevelType w:val="hybridMultilevel"/>
    <w:tmpl w:val="E5A0D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EC"/>
    <w:rsid w:val="004451C1"/>
    <w:rsid w:val="005636C7"/>
    <w:rsid w:val="007824C2"/>
    <w:rsid w:val="009D3EF9"/>
    <w:rsid w:val="00C30B00"/>
    <w:rsid w:val="00D204EC"/>
    <w:rsid w:val="00D50BC0"/>
    <w:rsid w:val="00E43215"/>
    <w:rsid w:val="00ED1D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F90CE-7C55-4787-BD18-3B59028C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4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4EC"/>
    <w:pPr>
      <w:spacing w:after="160" w:line="259" w:lineRule="auto"/>
      <w:ind w:left="720"/>
      <w:contextualSpacing/>
    </w:pPr>
  </w:style>
  <w:style w:type="character" w:styleId="Strong">
    <w:name w:val="Strong"/>
    <w:basedOn w:val="DefaultParagraphFont"/>
    <w:uiPriority w:val="22"/>
    <w:qFormat/>
    <w:rsid w:val="00D204EC"/>
    <w:rPr>
      <w:b/>
      <w:bCs/>
    </w:rPr>
  </w:style>
  <w:style w:type="character" w:styleId="Hyperlink">
    <w:name w:val="Hyperlink"/>
    <w:basedOn w:val="DefaultParagraphFont"/>
    <w:uiPriority w:val="99"/>
    <w:unhideWhenUsed/>
    <w:rsid w:val="007824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orc.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Ohrimenko</dc:creator>
  <cp:keywords/>
  <dc:description/>
  <cp:lastModifiedBy>Mike Ohrimenko</cp:lastModifiedBy>
  <cp:revision>2</cp:revision>
  <dcterms:created xsi:type="dcterms:W3CDTF">2015-10-22T00:06:00Z</dcterms:created>
  <dcterms:modified xsi:type="dcterms:W3CDTF">2015-10-22T00:06:00Z</dcterms:modified>
</cp:coreProperties>
</file>