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Spacing w:w="0" w:type="dxa"/>
        <w:tblBorders>
          <w:top w:val="single" w:sz="8" w:space="0" w:color="DDDDDD"/>
          <w:left w:val="single" w:sz="8" w:space="0" w:color="DDDDDD"/>
          <w:bottom w:val="single" w:sz="8" w:space="0" w:color="DDDDDD"/>
          <w:right w:val="single" w:sz="8" w:space="0" w:color="DDDDDD"/>
        </w:tblBorders>
        <w:shd w:val="clear" w:color="auto" w:fill="FFFFFF"/>
        <w:tblCellMar>
          <w:left w:w="0" w:type="dxa"/>
          <w:right w:w="0" w:type="dxa"/>
        </w:tblCellMar>
        <w:tblLook w:val="04A0" w:firstRow="1" w:lastRow="0" w:firstColumn="1" w:lastColumn="0" w:noHBand="0" w:noVBand="1"/>
      </w:tblPr>
      <w:tblGrid>
        <w:gridCol w:w="9000"/>
      </w:tblGrid>
      <w:tr w:rsidR="00EE4DC4" w:rsidTr="00EE4DC4">
        <w:trPr>
          <w:tblCellSpacing w:w="0" w:type="dxa"/>
        </w:trPr>
        <w:tc>
          <w:tcPr>
            <w:tcW w:w="0" w:type="auto"/>
            <w:tcBorders>
              <w:top w:val="nil"/>
              <w:left w:val="nil"/>
              <w:bottom w:val="nil"/>
              <w:right w:val="nil"/>
            </w:tcBorders>
            <w:shd w:val="clear" w:color="auto" w:fill="FFFFFF"/>
            <w:vAlign w:val="center"/>
            <w:hideMark/>
          </w:tcPr>
          <w:p w:rsidR="00EE4DC4" w:rsidRDefault="00EE4DC4">
            <w:pPr>
              <w:rPr>
                <w:sz w:val="24"/>
                <w:szCs w:val="24"/>
              </w:rPr>
            </w:pPr>
            <w:r>
              <w:rPr>
                <w:noProof/>
                <w:lang w:eastAsia="en-AU"/>
              </w:rPr>
              <w:drawing>
                <wp:inline distT="0" distB="0" distL="0" distR="0">
                  <wp:extent cx="5710555" cy="1371600"/>
                  <wp:effectExtent l="0" t="0" r="4445" b="0"/>
                  <wp:docPr id="2" name="Picture 2" descr="http://www.latrobe.edu.au/marketing/assets/emails/research-offic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trobe.edu.au/marketing/assets/emails/research-office/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0555" cy="1371600"/>
                          </a:xfrm>
                          <a:prstGeom prst="rect">
                            <a:avLst/>
                          </a:prstGeom>
                          <a:noFill/>
                          <a:ln>
                            <a:noFill/>
                          </a:ln>
                        </pic:spPr>
                      </pic:pic>
                    </a:graphicData>
                  </a:graphic>
                </wp:inline>
              </w:drawing>
            </w:r>
          </w:p>
          <w:tbl>
            <w:tblPr>
              <w:tblW w:w="9000" w:type="dxa"/>
              <w:tblCellSpacing w:w="0" w:type="dxa"/>
              <w:tblCellMar>
                <w:left w:w="0" w:type="dxa"/>
                <w:right w:w="0" w:type="dxa"/>
              </w:tblCellMar>
              <w:tblLook w:val="04A0" w:firstRow="1" w:lastRow="0" w:firstColumn="1" w:lastColumn="0" w:noHBand="0" w:noVBand="1"/>
            </w:tblPr>
            <w:tblGrid>
              <w:gridCol w:w="6450"/>
              <w:gridCol w:w="2550"/>
            </w:tblGrid>
            <w:tr w:rsidR="00EE4DC4">
              <w:trPr>
                <w:trHeight w:val="450"/>
                <w:tblCellSpacing w:w="0" w:type="dxa"/>
              </w:trPr>
              <w:tc>
                <w:tcPr>
                  <w:tcW w:w="6435" w:type="dxa"/>
                  <w:hideMark/>
                </w:tcPr>
                <w:p w:rsidR="00EE4DC4" w:rsidRDefault="00EE4DC4">
                  <w:r>
                    <w:rPr>
                      <w:noProof/>
                      <w:lang w:eastAsia="en-AU"/>
                    </w:rPr>
                    <w:drawing>
                      <wp:inline distT="0" distB="0" distL="0" distR="0">
                        <wp:extent cx="4088765" cy="301625"/>
                        <wp:effectExtent l="0" t="0" r="6985" b="3175"/>
                        <wp:docPr id="1" name="Picture 1" descr="http://www.latrobe.edu.au/__data/assets/image/0004/558373/header-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trobe.edu.au/__data/assets/image/0004/558373/header-gradie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8765" cy="301625"/>
                                </a:xfrm>
                                <a:prstGeom prst="rect">
                                  <a:avLst/>
                                </a:prstGeom>
                                <a:noFill/>
                                <a:ln>
                                  <a:noFill/>
                                </a:ln>
                              </pic:spPr>
                            </pic:pic>
                          </a:graphicData>
                        </a:graphic>
                      </wp:inline>
                    </w:drawing>
                  </w:r>
                </w:p>
              </w:tc>
              <w:tc>
                <w:tcPr>
                  <w:tcW w:w="2565" w:type="dxa"/>
                  <w:shd w:val="clear" w:color="auto" w:fill="EAE8E0"/>
                  <w:vAlign w:val="center"/>
                  <w:hideMark/>
                </w:tcPr>
                <w:p w:rsidR="00EE4DC4" w:rsidRDefault="00EE4DC4">
                  <w:pPr>
                    <w:jc w:val="center"/>
                    <w:rPr>
                      <w:rFonts w:ascii="Arial" w:hAnsi="Arial" w:cs="Arial"/>
                      <w:b/>
                      <w:bCs/>
                      <w:color w:val="F11E25"/>
                    </w:rPr>
                  </w:pPr>
                  <w:r>
                    <w:rPr>
                      <w:rFonts w:ascii="Arial" w:hAnsi="Arial" w:cs="Arial"/>
                      <w:b/>
                      <w:bCs/>
                      <w:color w:val="F11E25"/>
                    </w:rPr>
                    <w:t>20 October 2016</w:t>
                  </w:r>
                </w:p>
              </w:tc>
            </w:tr>
          </w:tbl>
          <w:p w:rsidR="00EE4DC4" w:rsidRDefault="00EE4DC4">
            <w:pPr>
              <w:rPr>
                <w:rFonts w:ascii="Times New Roman" w:eastAsia="Times New Roman" w:hAnsi="Times New Roman"/>
                <w:sz w:val="20"/>
                <w:szCs w:val="20"/>
                <w:lang w:eastAsia="en-AU"/>
              </w:rPr>
            </w:pPr>
          </w:p>
        </w:tc>
      </w:tr>
      <w:tr w:rsidR="00EE4DC4" w:rsidTr="00EE4DC4">
        <w:trPr>
          <w:tblCellSpacing w:w="0" w:type="dxa"/>
        </w:trPr>
        <w:tc>
          <w:tcPr>
            <w:tcW w:w="0" w:type="auto"/>
            <w:tcBorders>
              <w:top w:val="nil"/>
              <w:left w:val="nil"/>
              <w:bottom w:val="nil"/>
              <w:right w:val="nil"/>
            </w:tcBorders>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EE4DC4">
              <w:trPr>
                <w:tblCellSpacing w:w="0" w:type="dxa"/>
                <w:jc w:val="center"/>
              </w:trPr>
              <w:tc>
                <w:tcPr>
                  <w:tcW w:w="0" w:type="auto"/>
                  <w:shd w:val="clear" w:color="auto" w:fill="FFFFFF"/>
                  <w:vAlign w:val="center"/>
                  <w:hideMark/>
                </w:tcPr>
                <w:p w:rsidR="00EE4DC4" w:rsidRDefault="00EE4DC4">
                  <w:pPr>
                    <w:rPr>
                      <w:rFonts w:ascii="Times New Roman" w:eastAsia="Times New Roman" w:hAnsi="Times New Roman"/>
                      <w:sz w:val="20"/>
                      <w:szCs w:val="20"/>
                      <w:lang w:eastAsia="en-AU"/>
                    </w:rPr>
                  </w:pPr>
                </w:p>
              </w:tc>
            </w:tr>
          </w:tbl>
          <w:p w:rsidR="00EE4DC4" w:rsidRDefault="00EE4DC4">
            <w:pPr>
              <w:jc w:val="center"/>
              <w:rPr>
                <w:rFonts w:ascii="Times New Roman" w:eastAsia="Times New Roman" w:hAnsi="Times New Roman"/>
                <w:sz w:val="20"/>
                <w:szCs w:val="20"/>
                <w:lang w:eastAsia="en-AU"/>
              </w:rPr>
            </w:pPr>
          </w:p>
        </w:tc>
      </w:tr>
      <w:tr w:rsidR="00EE4DC4" w:rsidTr="00EE4DC4">
        <w:trPr>
          <w:tblCellSpacing w:w="0" w:type="dxa"/>
        </w:trPr>
        <w:tc>
          <w:tcPr>
            <w:tcW w:w="0" w:type="auto"/>
            <w:tcBorders>
              <w:top w:val="nil"/>
              <w:left w:val="nil"/>
              <w:bottom w:val="nil"/>
              <w:right w:val="nil"/>
            </w:tcBorders>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E4DC4">
              <w:trPr>
                <w:tblCellSpacing w:w="0" w:type="dxa"/>
                <w:jc w:val="center"/>
              </w:trPr>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8850"/>
                  </w:tblGrid>
                  <w:tr w:rsidR="00EE4DC4">
                    <w:trPr>
                      <w:tblCellSpacing w:w="0" w:type="dxa"/>
                    </w:trPr>
                    <w:tc>
                      <w:tcPr>
                        <w:tcW w:w="0" w:type="auto"/>
                        <w:tcMar>
                          <w:top w:w="75" w:type="dxa"/>
                          <w:left w:w="75" w:type="dxa"/>
                          <w:bottom w:w="75" w:type="dxa"/>
                          <w:right w:w="75" w:type="dxa"/>
                        </w:tcMar>
                      </w:tcPr>
                      <w:tbl>
                        <w:tblPr>
                          <w:tblW w:w="5000" w:type="pct"/>
                          <w:tblCellSpacing w:w="0" w:type="dxa"/>
                          <w:shd w:val="clear" w:color="auto" w:fill="F11E25"/>
                          <w:tblCellMar>
                            <w:left w:w="0" w:type="dxa"/>
                            <w:right w:w="0" w:type="dxa"/>
                          </w:tblCellMar>
                          <w:tblLook w:val="04A0" w:firstRow="1" w:lastRow="0" w:firstColumn="1" w:lastColumn="0" w:noHBand="0" w:noVBand="1"/>
                        </w:tblPr>
                        <w:tblGrid>
                          <w:gridCol w:w="8700"/>
                        </w:tblGrid>
                        <w:tr w:rsidR="00EE4DC4">
                          <w:trPr>
                            <w:tblCellSpacing w:w="0" w:type="dxa"/>
                          </w:trPr>
                          <w:tc>
                            <w:tcPr>
                              <w:tcW w:w="0" w:type="auto"/>
                              <w:shd w:val="clear" w:color="auto" w:fill="F11E25"/>
                              <w:tcMar>
                                <w:top w:w="75" w:type="dxa"/>
                                <w:left w:w="75" w:type="dxa"/>
                                <w:bottom w:w="75" w:type="dxa"/>
                                <w:right w:w="75" w:type="dxa"/>
                              </w:tcMar>
                              <w:vAlign w:val="center"/>
                              <w:hideMark/>
                            </w:tcPr>
                            <w:p w:rsidR="00EE4DC4" w:rsidRDefault="00EE4DC4">
                              <w:pPr>
                                <w:rPr>
                                  <w:sz w:val="24"/>
                                  <w:szCs w:val="24"/>
                                </w:rPr>
                              </w:pPr>
                              <w:r>
                                <w:rPr>
                                  <w:rStyle w:val="storytitle14"/>
                                  <w:sz w:val="24"/>
                                  <w:szCs w:val="24"/>
                                </w:rPr>
                                <w:t>Research Office Bulletin</w:t>
                              </w:r>
                            </w:p>
                          </w:tc>
                        </w:tr>
                      </w:tbl>
                      <w:p w:rsidR="00EE4DC4" w:rsidRDefault="00EE4DC4">
                        <w:pPr>
                          <w:pStyle w:val="NormalWeb"/>
                          <w:spacing w:line="360" w:lineRule="auto"/>
                          <w:rPr>
                            <w:rFonts w:ascii="Arial" w:hAnsi="Arial" w:cs="Arial"/>
                            <w:color w:val="505050"/>
                            <w:sz w:val="21"/>
                            <w:szCs w:val="21"/>
                          </w:rPr>
                        </w:pPr>
                        <w:r>
                          <w:rPr>
                            <w:rFonts w:ascii="Arial" w:hAnsi="Arial" w:cs="Arial"/>
                            <w:color w:val="505050"/>
                            <w:sz w:val="21"/>
                            <w:szCs w:val="21"/>
                          </w:rPr>
                          <w:t>Dear Colleague,</w:t>
                        </w:r>
                      </w:p>
                      <w:p w:rsidR="00EE4DC4" w:rsidRDefault="00EE4DC4">
                        <w:pPr>
                          <w:pStyle w:val="NormalWeb"/>
                          <w:spacing w:line="360" w:lineRule="auto"/>
                          <w:rPr>
                            <w:rFonts w:ascii="Arial" w:hAnsi="Arial" w:cs="Arial"/>
                            <w:color w:val="505050"/>
                            <w:sz w:val="21"/>
                            <w:szCs w:val="21"/>
                          </w:rPr>
                        </w:pPr>
                        <w:r>
                          <w:rPr>
                            <w:rFonts w:ascii="Arial" w:hAnsi="Arial" w:cs="Arial"/>
                            <w:color w:val="505050"/>
                            <w:sz w:val="21"/>
                            <w:szCs w:val="21"/>
                          </w:rPr>
                          <w:t>Welcome to the October edition of the Research Office Bulletin.</w:t>
                        </w:r>
                      </w:p>
                      <w:p w:rsidR="00EE4DC4" w:rsidRDefault="00EE4DC4">
                        <w:pPr>
                          <w:pStyle w:val="NormalWeb"/>
                          <w:spacing w:line="360" w:lineRule="auto"/>
                          <w:rPr>
                            <w:rFonts w:ascii="Arial" w:hAnsi="Arial" w:cs="Arial"/>
                            <w:color w:val="505050"/>
                            <w:sz w:val="21"/>
                            <w:szCs w:val="21"/>
                          </w:rPr>
                        </w:pPr>
                        <w:r>
                          <w:rPr>
                            <w:rFonts w:ascii="Arial" w:hAnsi="Arial" w:cs="Arial"/>
                            <w:color w:val="505050"/>
                            <w:sz w:val="21"/>
                            <w:szCs w:val="21"/>
                          </w:rPr>
                          <w:t xml:space="preserve">Research Office contacts are </w:t>
                        </w:r>
                        <w:hyperlink r:id="rId7" w:history="1">
                          <w:r>
                            <w:rPr>
                              <w:rStyle w:val="Hyperlink"/>
                              <w:rFonts w:ascii="Arial" w:hAnsi="Arial" w:cs="Arial"/>
                              <w:sz w:val="21"/>
                              <w:szCs w:val="21"/>
                            </w:rPr>
                            <w:t>on the web</w:t>
                          </w:r>
                        </w:hyperlink>
                        <w:r>
                          <w:rPr>
                            <w:rFonts w:ascii="Arial" w:hAnsi="Arial" w:cs="Arial"/>
                            <w:color w:val="505050"/>
                            <w:sz w:val="21"/>
                            <w:szCs w:val="21"/>
                          </w:rPr>
                          <w:t xml:space="preserve"> and the Reception hotline is 03 9479 </w:t>
                        </w:r>
                        <w:r>
                          <w:rPr>
                            <w:rFonts w:ascii="Arial" w:hAnsi="Arial" w:cs="Arial"/>
                            <w:b/>
                            <w:bCs/>
                            <w:color w:val="505050"/>
                            <w:sz w:val="21"/>
                            <w:szCs w:val="21"/>
                          </w:rPr>
                          <w:t xml:space="preserve">1144. </w:t>
                        </w:r>
                        <w:r>
                          <w:rPr>
                            <w:rFonts w:ascii="Arial" w:hAnsi="Arial" w:cs="Arial"/>
                            <w:color w:val="505050"/>
                            <w:sz w:val="21"/>
                            <w:szCs w:val="21"/>
                          </w:rPr>
                          <w:t>Please contact us any time between 9am and 5pm Monday to Friday.</w:t>
                        </w:r>
                      </w:p>
                      <w:p w:rsidR="00EE4DC4" w:rsidRDefault="00EE4DC4">
                        <w:pPr>
                          <w:pStyle w:val="NormalWeb"/>
                          <w:spacing w:line="360" w:lineRule="auto"/>
                          <w:rPr>
                            <w:rFonts w:ascii="Arial" w:hAnsi="Arial" w:cs="Arial"/>
                            <w:b/>
                            <w:bCs/>
                            <w:color w:val="505050"/>
                            <w:sz w:val="21"/>
                            <w:szCs w:val="21"/>
                          </w:rPr>
                        </w:pPr>
                        <w:r>
                          <w:rPr>
                            <w:rStyle w:val="Strong"/>
                            <w:rFonts w:ascii="Arial" w:hAnsi="Arial" w:cs="Arial"/>
                            <w:b w:val="0"/>
                            <w:bCs w:val="0"/>
                            <w:color w:val="505050"/>
                            <w:sz w:val="21"/>
                            <w:szCs w:val="21"/>
                          </w:rPr>
                          <w:t xml:space="preserve">This bulletin includes news about: </w:t>
                        </w:r>
                      </w:p>
                      <w:p w:rsidR="00EE4DC4" w:rsidRDefault="00EE4DC4" w:rsidP="00BE1365">
                        <w:pPr>
                          <w:pStyle w:val="NormalWeb"/>
                          <w:numPr>
                            <w:ilvl w:val="0"/>
                            <w:numId w:val="1"/>
                          </w:numPr>
                          <w:spacing w:line="360" w:lineRule="auto"/>
                          <w:rPr>
                            <w:rFonts w:ascii="Arial" w:hAnsi="Arial" w:cs="Arial"/>
                            <w:color w:val="505050"/>
                            <w:sz w:val="21"/>
                            <w:szCs w:val="21"/>
                          </w:rPr>
                        </w:pPr>
                        <w:r>
                          <w:rPr>
                            <w:rFonts w:ascii="Arial" w:hAnsi="Arial" w:cs="Arial"/>
                            <w:color w:val="505050"/>
                            <w:sz w:val="21"/>
                            <w:szCs w:val="21"/>
                          </w:rPr>
                          <w:t>Research Master upgrade</w:t>
                        </w:r>
                      </w:p>
                      <w:p w:rsidR="00EE4DC4" w:rsidRDefault="00EE4DC4" w:rsidP="00BE1365">
                        <w:pPr>
                          <w:pStyle w:val="NormalWeb"/>
                          <w:numPr>
                            <w:ilvl w:val="0"/>
                            <w:numId w:val="1"/>
                          </w:numPr>
                          <w:spacing w:line="360" w:lineRule="auto"/>
                          <w:rPr>
                            <w:rFonts w:ascii="Arial" w:hAnsi="Arial" w:cs="Arial"/>
                            <w:color w:val="505050"/>
                            <w:sz w:val="21"/>
                            <w:szCs w:val="21"/>
                          </w:rPr>
                        </w:pPr>
                        <w:r>
                          <w:rPr>
                            <w:rFonts w:ascii="Arial" w:hAnsi="Arial" w:cs="Arial"/>
                            <w:color w:val="505050"/>
                            <w:sz w:val="21"/>
                            <w:szCs w:val="21"/>
                          </w:rPr>
                          <w:t>La Trobe Rankings Rocket</w:t>
                        </w:r>
                      </w:p>
                      <w:p w:rsidR="00EE4DC4" w:rsidRDefault="00EE4DC4" w:rsidP="00BE1365">
                        <w:pPr>
                          <w:pStyle w:val="NormalWeb"/>
                          <w:numPr>
                            <w:ilvl w:val="0"/>
                            <w:numId w:val="1"/>
                          </w:numPr>
                          <w:spacing w:line="360" w:lineRule="auto"/>
                          <w:rPr>
                            <w:rFonts w:ascii="Arial" w:hAnsi="Arial" w:cs="Arial"/>
                            <w:color w:val="1F497D"/>
                            <w:sz w:val="21"/>
                            <w:szCs w:val="21"/>
                          </w:rPr>
                        </w:pPr>
                        <w:r>
                          <w:rPr>
                            <w:rFonts w:ascii="Arial" w:hAnsi="Arial" w:cs="Arial"/>
                            <w:color w:val="505050"/>
                            <w:sz w:val="21"/>
                            <w:szCs w:val="21"/>
                          </w:rPr>
                          <w:t>ARC Future Fellowships opening soon!</w:t>
                        </w:r>
                      </w:p>
                      <w:p w:rsidR="00EE4DC4" w:rsidRDefault="00EE4DC4" w:rsidP="00BE1365">
                        <w:pPr>
                          <w:pStyle w:val="NormalWeb"/>
                          <w:numPr>
                            <w:ilvl w:val="0"/>
                            <w:numId w:val="1"/>
                          </w:numPr>
                          <w:spacing w:line="360" w:lineRule="auto"/>
                          <w:rPr>
                            <w:rFonts w:ascii="Arial" w:hAnsi="Arial" w:cs="Arial"/>
                            <w:color w:val="505050"/>
                            <w:sz w:val="21"/>
                            <w:szCs w:val="21"/>
                          </w:rPr>
                        </w:pPr>
                        <w:r>
                          <w:rPr>
                            <w:rFonts w:ascii="Arial" w:hAnsi="Arial" w:cs="Arial"/>
                            <w:color w:val="505050"/>
                            <w:sz w:val="21"/>
                            <w:szCs w:val="21"/>
                          </w:rPr>
                          <w:t xml:space="preserve">La Trobe Animal Research and Teaching Facility Aquatic Facility </w:t>
                        </w:r>
                      </w:p>
                      <w:p w:rsidR="00EE4DC4" w:rsidRDefault="00EE4DC4" w:rsidP="00BE1365">
                        <w:pPr>
                          <w:pStyle w:val="NormalWeb"/>
                          <w:numPr>
                            <w:ilvl w:val="0"/>
                            <w:numId w:val="1"/>
                          </w:numPr>
                          <w:spacing w:line="360" w:lineRule="auto"/>
                          <w:rPr>
                            <w:rFonts w:ascii="Arial" w:hAnsi="Arial" w:cs="Arial"/>
                            <w:color w:val="505050"/>
                            <w:sz w:val="21"/>
                            <w:szCs w:val="21"/>
                          </w:rPr>
                        </w:pPr>
                        <w:r>
                          <w:rPr>
                            <w:rFonts w:ascii="Arial" w:hAnsi="Arial" w:cs="Arial"/>
                            <w:color w:val="505050"/>
                            <w:sz w:val="21"/>
                            <w:szCs w:val="21"/>
                          </w:rPr>
                          <w:t>Projects and activities involving animals</w:t>
                        </w:r>
                      </w:p>
                      <w:p w:rsidR="00EE4DC4" w:rsidRDefault="00EE4DC4" w:rsidP="00BE1365">
                        <w:pPr>
                          <w:pStyle w:val="NormalWeb"/>
                          <w:numPr>
                            <w:ilvl w:val="0"/>
                            <w:numId w:val="1"/>
                          </w:numPr>
                          <w:spacing w:line="360" w:lineRule="auto"/>
                          <w:rPr>
                            <w:rFonts w:ascii="Arial" w:hAnsi="Arial" w:cs="Arial"/>
                            <w:color w:val="505050"/>
                            <w:sz w:val="21"/>
                            <w:szCs w:val="21"/>
                          </w:rPr>
                        </w:pPr>
                        <w:r>
                          <w:rPr>
                            <w:rFonts w:ascii="Arial" w:hAnsi="Arial" w:cs="Arial"/>
                            <w:color w:val="505050"/>
                            <w:sz w:val="21"/>
                            <w:szCs w:val="21"/>
                          </w:rPr>
                          <w:t>Human Ethics advice available</w:t>
                        </w:r>
                      </w:p>
                      <w:p w:rsidR="00EE4DC4" w:rsidRDefault="00EE4DC4" w:rsidP="00BE1365">
                        <w:pPr>
                          <w:pStyle w:val="NormalWeb"/>
                          <w:numPr>
                            <w:ilvl w:val="0"/>
                            <w:numId w:val="1"/>
                          </w:numPr>
                          <w:spacing w:line="360" w:lineRule="auto"/>
                          <w:rPr>
                            <w:rFonts w:ascii="Arial" w:hAnsi="Arial" w:cs="Arial"/>
                            <w:color w:val="505050"/>
                            <w:sz w:val="21"/>
                            <w:szCs w:val="21"/>
                          </w:rPr>
                        </w:pPr>
                        <w:r>
                          <w:rPr>
                            <w:rFonts w:ascii="Arial" w:hAnsi="Arial" w:cs="Arial"/>
                            <w:color w:val="505050"/>
                            <w:sz w:val="21"/>
                            <w:szCs w:val="21"/>
                          </w:rPr>
                          <w:t>Grants updates</w:t>
                        </w:r>
                      </w:p>
                      <w:p w:rsidR="00EE4DC4" w:rsidRDefault="00EE4DC4" w:rsidP="00BE1365">
                        <w:pPr>
                          <w:pStyle w:val="NormalWeb"/>
                          <w:numPr>
                            <w:ilvl w:val="0"/>
                            <w:numId w:val="1"/>
                          </w:numPr>
                          <w:spacing w:line="360" w:lineRule="auto"/>
                          <w:rPr>
                            <w:rFonts w:ascii="Arial" w:hAnsi="Arial" w:cs="Arial"/>
                            <w:color w:val="505050"/>
                            <w:sz w:val="21"/>
                            <w:szCs w:val="21"/>
                          </w:rPr>
                        </w:pPr>
                        <w:r>
                          <w:rPr>
                            <w:rFonts w:ascii="Arial" w:hAnsi="Arial" w:cs="Arial"/>
                            <w:color w:val="505050"/>
                            <w:sz w:val="21"/>
                            <w:szCs w:val="21"/>
                          </w:rPr>
                          <w:t>NHMRC Centres of Research Excellence</w:t>
                        </w:r>
                      </w:p>
                      <w:p w:rsidR="00EE4DC4" w:rsidRDefault="00EE4DC4" w:rsidP="00BE1365">
                        <w:pPr>
                          <w:pStyle w:val="NormalWeb"/>
                          <w:numPr>
                            <w:ilvl w:val="0"/>
                            <w:numId w:val="1"/>
                          </w:numPr>
                          <w:spacing w:line="360" w:lineRule="auto"/>
                          <w:rPr>
                            <w:rFonts w:ascii="Arial" w:hAnsi="Arial" w:cs="Arial"/>
                            <w:color w:val="505050"/>
                            <w:sz w:val="21"/>
                            <w:szCs w:val="21"/>
                          </w:rPr>
                        </w:pPr>
                        <w:r>
                          <w:rPr>
                            <w:rFonts w:ascii="Arial" w:hAnsi="Arial" w:cs="Arial"/>
                            <w:color w:val="505050"/>
                            <w:sz w:val="21"/>
                            <w:szCs w:val="21"/>
                          </w:rPr>
                          <w:t>2016 NHMRC Partnership Projects – Round 2</w:t>
                        </w:r>
                      </w:p>
                      <w:p w:rsidR="00EE4DC4" w:rsidRDefault="00EE4DC4" w:rsidP="00BE1365">
                        <w:pPr>
                          <w:pStyle w:val="NormalWeb"/>
                          <w:numPr>
                            <w:ilvl w:val="0"/>
                            <w:numId w:val="1"/>
                          </w:numPr>
                          <w:spacing w:line="360" w:lineRule="auto"/>
                          <w:rPr>
                            <w:rFonts w:ascii="Arial" w:hAnsi="Arial" w:cs="Arial"/>
                            <w:color w:val="505050"/>
                            <w:sz w:val="21"/>
                            <w:szCs w:val="21"/>
                          </w:rPr>
                        </w:pPr>
                        <w:r>
                          <w:rPr>
                            <w:rFonts w:ascii="Arial" w:hAnsi="Arial" w:cs="Arial"/>
                            <w:color w:val="505050"/>
                            <w:sz w:val="21"/>
                            <w:szCs w:val="21"/>
                          </w:rPr>
                          <w:t>Australian Laureate Fellowships Scheme</w:t>
                        </w:r>
                      </w:p>
                      <w:p w:rsidR="00EE4DC4" w:rsidRDefault="00EE4DC4">
                        <w:pPr>
                          <w:pStyle w:val="NormalWeb"/>
                          <w:spacing w:line="360" w:lineRule="auto"/>
                          <w:rPr>
                            <w:rFonts w:ascii="Arial" w:hAnsi="Arial" w:cs="Arial"/>
                            <w:color w:val="505050"/>
                            <w:sz w:val="21"/>
                            <w:szCs w:val="21"/>
                          </w:rPr>
                        </w:pPr>
                        <w:r>
                          <w:rPr>
                            <w:rFonts w:ascii="Arial" w:hAnsi="Arial" w:cs="Arial"/>
                            <w:color w:val="505050"/>
                            <w:sz w:val="21"/>
                            <w:szCs w:val="21"/>
                          </w:rPr>
                          <w:t>With best wishes,</w:t>
                        </w:r>
                      </w:p>
                      <w:p w:rsidR="00EE4DC4" w:rsidRDefault="00EE4DC4">
                        <w:pPr>
                          <w:pStyle w:val="NormalWeb"/>
                          <w:spacing w:line="360" w:lineRule="auto"/>
                          <w:rPr>
                            <w:rFonts w:ascii="Arial" w:hAnsi="Arial" w:cs="Arial"/>
                            <w:color w:val="505050"/>
                            <w:sz w:val="21"/>
                            <w:szCs w:val="21"/>
                          </w:rPr>
                        </w:pPr>
                        <w:r>
                          <w:rPr>
                            <w:rFonts w:ascii="Arial" w:hAnsi="Arial" w:cs="Arial"/>
                            <w:color w:val="505050"/>
                            <w:sz w:val="21"/>
                            <w:szCs w:val="21"/>
                          </w:rPr>
                          <w:t>Dr MaryAnne Aitken, Executive Director, Research Office.</w:t>
                        </w:r>
                      </w:p>
                      <w:p w:rsidR="00EE4DC4" w:rsidRDefault="00EE4DC4">
                        <w:pPr>
                          <w:pStyle w:val="NormalWeb"/>
                          <w:spacing w:line="360" w:lineRule="auto"/>
                          <w:rPr>
                            <w:rFonts w:ascii="Arial" w:hAnsi="Arial" w:cs="Arial"/>
                            <w:sz w:val="21"/>
                            <w:szCs w:val="21"/>
                          </w:rPr>
                        </w:pPr>
                        <w:r>
                          <w:rPr>
                            <w:rFonts w:ascii="Arial" w:hAnsi="Arial" w:cs="Arial"/>
                            <w:sz w:val="21"/>
                            <w:szCs w:val="21"/>
                          </w:rPr>
                          <w:t>________________________________________________________________________</w:t>
                        </w:r>
                      </w:p>
                      <w:p w:rsidR="00EE4DC4" w:rsidRDefault="00EE4DC4">
                        <w:pPr>
                          <w:pStyle w:val="NormalWeb"/>
                          <w:spacing w:line="360" w:lineRule="auto"/>
                          <w:rPr>
                            <w:rStyle w:val="Strong"/>
                          </w:rPr>
                        </w:pPr>
                        <w:r>
                          <w:rPr>
                            <w:rStyle w:val="Strong"/>
                            <w:rFonts w:ascii="Arial" w:hAnsi="Arial" w:cs="Arial"/>
                            <w:color w:val="505050"/>
                            <w:sz w:val="21"/>
                            <w:szCs w:val="21"/>
                          </w:rPr>
                          <w:t>Research Master upgrade</w:t>
                        </w:r>
                      </w:p>
                      <w:p w:rsidR="00EE4DC4" w:rsidRDefault="00EE4DC4">
                        <w:pPr>
                          <w:pStyle w:val="NormalWeb"/>
                          <w:spacing w:line="360" w:lineRule="auto"/>
                          <w:rPr>
                            <w:color w:val="505050"/>
                          </w:rPr>
                        </w:pPr>
                        <w:r>
                          <w:rPr>
                            <w:rFonts w:ascii="Arial" w:hAnsi="Arial" w:cs="Arial"/>
                            <w:color w:val="505050"/>
                            <w:sz w:val="21"/>
                            <w:szCs w:val="21"/>
                          </w:rPr>
                          <w:t xml:space="preserve">The system that supports the University’s research management information, Research Master, is currently undergoing a long-awaited upgrade. The upgrade was initiated to mitigate </w:t>
                        </w:r>
                        <w:r>
                          <w:rPr>
                            <w:rFonts w:ascii="Arial" w:hAnsi="Arial" w:cs="Arial"/>
                            <w:color w:val="505050"/>
                            <w:sz w:val="21"/>
                            <w:szCs w:val="21"/>
                          </w:rPr>
                          <w:lastRenderedPageBreak/>
                          <w:t>risk and stabilise the system ahead of the ERA return in March 201</w:t>
                        </w:r>
                        <w:r>
                          <w:rPr>
                            <w:rFonts w:ascii="Arial" w:hAnsi="Arial" w:cs="Arial"/>
                            <w:color w:val="1F497D"/>
                            <w:sz w:val="21"/>
                            <w:szCs w:val="21"/>
                          </w:rPr>
                          <w:t>8</w:t>
                        </w:r>
                        <w:r>
                          <w:rPr>
                            <w:rFonts w:ascii="Arial" w:hAnsi="Arial" w:cs="Arial"/>
                            <w:color w:val="505050"/>
                            <w:sz w:val="21"/>
                            <w:szCs w:val="21"/>
                          </w:rPr>
                          <w:t>. Benefits of the upgrade include a new web-based interface, greater flexibility in reporting, enhanced ICT support for the applications, and better integration with University systems. Change to researcher-facing parts of the system, such as the Research Application Summary (RAS) have been kept to a minimum.  The upgrade will be released in the coming month</w:t>
                        </w:r>
                        <w:r>
                          <w:rPr>
                            <w:rFonts w:ascii="Arial" w:hAnsi="Arial" w:cs="Arial"/>
                            <w:color w:val="1F497D"/>
                            <w:sz w:val="21"/>
                            <w:szCs w:val="21"/>
                          </w:rPr>
                          <w:t xml:space="preserve"> </w:t>
                        </w:r>
                        <w:r>
                          <w:rPr>
                            <w:rFonts w:ascii="Arial" w:hAnsi="Arial" w:cs="Arial"/>
                            <w:color w:val="505050"/>
                            <w:sz w:val="21"/>
                            <w:szCs w:val="21"/>
                          </w:rPr>
                          <w:t>and</w:t>
                        </w:r>
                        <w:r>
                          <w:rPr>
                            <w:rFonts w:ascii="Arial" w:hAnsi="Arial" w:cs="Arial"/>
                            <w:b/>
                            <w:bCs/>
                            <w:color w:val="505050"/>
                            <w:sz w:val="21"/>
                            <w:szCs w:val="21"/>
                          </w:rPr>
                          <w:t xml:space="preserve"> Research Master will be unavailable for 4 days during the cross-over time</w:t>
                        </w:r>
                        <w:r>
                          <w:rPr>
                            <w:rFonts w:ascii="Arial" w:hAnsi="Arial" w:cs="Arial"/>
                            <w:color w:val="505050"/>
                            <w:sz w:val="21"/>
                            <w:szCs w:val="21"/>
                          </w:rPr>
                          <w:t>. We will let you know the exact shutdown period closer to the date.</w:t>
                        </w:r>
                      </w:p>
                      <w:p w:rsidR="00EE4DC4" w:rsidRDefault="00EE4DC4">
                        <w:pPr>
                          <w:pStyle w:val="NormalWeb"/>
                          <w:spacing w:line="360" w:lineRule="auto"/>
                          <w:rPr>
                            <w:rStyle w:val="Strong"/>
                            <w:b w:val="0"/>
                            <w:bCs w:val="0"/>
                          </w:rPr>
                        </w:pPr>
                        <w:r>
                          <w:rPr>
                            <w:rStyle w:val="Strong"/>
                            <w:rFonts w:ascii="Arial" w:hAnsi="Arial" w:cs="Arial"/>
                            <w:b w:val="0"/>
                            <w:bCs w:val="0"/>
                            <w:sz w:val="21"/>
                            <w:szCs w:val="21"/>
                          </w:rPr>
                          <w:t>________________________________________________________________________</w:t>
                        </w:r>
                      </w:p>
                      <w:p w:rsidR="00EE4DC4" w:rsidRDefault="00EE4DC4">
                        <w:pPr>
                          <w:pStyle w:val="NormalWeb"/>
                          <w:spacing w:line="360" w:lineRule="auto"/>
                          <w:rPr>
                            <w:color w:val="505050"/>
                          </w:rPr>
                        </w:pPr>
                        <w:r>
                          <w:rPr>
                            <w:rStyle w:val="Strong"/>
                            <w:rFonts w:ascii="Arial" w:hAnsi="Arial" w:cs="Arial"/>
                            <w:color w:val="505050"/>
                            <w:sz w:val="21"/>
                            <w:szCs w:val="21"/>
                          </w:rPr>
                          <w:t>La Trobe Rankings Rocket</w:t>
                        </w:r>
                      </w:p>
                      <w:p w:rsidR="00EE4DC4" w:rsidRDefault="00EE4DC4">
                        <w:pPr>
                          <w:pStyle w:val="NormalWeb"/>
                          <w:spacing w:line="360" w:lineRule="auto"/>
                          <w:rPr>
                            <w:rFonts w:ascii="Arial" w:hAnsi="Arial" w:cs="Arial"/>
                            <w:color w:val="505050"/>
                            <w:sz w:val="21"/>
                            <w:szCs w:val="21"/>
                          </w:rPr>
                        </w:pPr>
                        <w:r>
                          <w:rPr>
                            <w:rFonts w:ascii="Arial" w:hAnsi="Arial" w:cs="Arial"/>
                            <w:color w:val="505050"/>
                            <w:sz w:val="21"/>
                            <w:szCs w:val="21"/>
                          </w:rPr>
                          <w:t>Ranking season has come to a close and La Trobe University is now in the top 400 universities in each of the three major international rankings, and in the top 50 of the world’s young universities. For the first time, our Life Sciences research is recognised by the Shanghai Ranking in the top 200 world-wide. La Trobe is:</w:t>
                        </w:r>
                      </w:p>
                      <w:p w:rsidR="00EE4DC4" w:rsidRDefault="00EE4DC4" w:rsidP="00BE1365">
                        <w:pPr>
                          <w:pStyle w:val="NormalWeb"/>
                          <w:numPr>
                            <w:ilvl w:val="0"/>
                            <w:numId w:val="2"/>
                          </w:numPr>
                          <w:spacing w:line="360" w:lineRule="auto"/>
                          <w:rPr>
                            <w:rFonts w:ascii="Arial" w:hAnsi="Arial" w:cs="Arial"/>
                            <w:color w:val="505050"/>
                            <w:sz w:val="21"/>
                            <w:szCs w:val="21"/>
                          </w:rPr>
                        </w:pPr>
                        <w:r>
                          <w:rPr>
                            <w:rFonts w:ascii="Arial" w:hAnsi="Arial" w:cs="Arial"/>
                            <w:color w:val="505050"/>
                            <w:sz w:val="21"/>
                            <w:szCs w:val="21"/>
                          </w:rPr>
                          <w:t>336</w:t>
                        </w:r>
                        <w:r>
                          <w:rPr>
                            <w:rFonts w:ascii="Arial" w:hAnsi="Arial" w:cs="Arial"/>
                            <w:color w:val="505050"/>
                            <w:sz w:val="21"/>
                            <w:szCs w:val="21"/>
                            <w:vertAlign w:val="superscript"/>
                          </w:rPr>
                          <w:t>th</w:t>
                        </w:r>
                        <w:r>
                          <w:rPr>
                            <w:rFonts w:ascii="Arial" w:hAnsi="Arial" w:cs="Arial"/>
                            <w:color w:val="505050"/>
                            <w:sz w:val="21"/>
                            <w:szCs w:val="21"/>
                          </w:rPr>
                          <w:t xml:space="preserve"> in the Academic Ranking of World Universities</w:t>
                        </w:r>
                      </w:p>
                      <w:p w:rsidR="00EE4DC4" w:rsidRDefault="00EE4DC4" w:rsidP="00BE1365">
                        <w:pPr>
                          <w:pStyle w:val="NormalWeb"/>
                          <w:numPr>
                            <w:ilvl w:val="0"/>
                            <w:numId w:val="2"/>
                          </w:numPr>
                          <w:spacing w:line="360" w:lineRule="auto"/>
                          <w:rPr>
                            <w:rFonts w:ascii="Arial" w:hAnsi="Arial" w:cs="Arial"/>
                            <w:color w:val="505050"/>
                            <w:sz w:val="21"/>
                            <w:szCs w:val="21"/>
                          </w:rPr>
                        </w:pPr>
                        <w:r>
                          <w:rPr>
                            <w:rFonts w:ascii="Arial" w:hAnsi="Arial" w:cs="Arial"/>
                            <w:color w:val="505050"/>
                            <w:sz w:val="21"/>
                            <w:szCs w:val="21"/>
                          </w:rPr>
                          <w:t>386</w:t>
                        </w:r>
                        <w:r>
                          <w:rPr>
                            <w:rFonts w:ascii="Arial" w:hAnsi="Arial" w:cs="Arial"/>
                            <w:color w:val="505050"/>
                            <w:sz w:val="21"/>
                            <w:szCs w:val="21"/>
                            <w:vertAlign w:val="superscript"/>
                          </w:rPr>
                          <w:t>th</w:t>
                        </w:r>
                        <w:r>
                          <w:rPr>
                            <w:rFonts w:ascii="Arial" w:hAnsi="Arial" w:cs="Arial"/>
                            <w:color w:val="505050"/>
                            <w:sz w:val="21"/>
                            <w:szCs w:val="21"/>
                          </w:rPr>
                          <w:t xml:space="preserve"> in the QS World University Ranking</w:t>
                        </w:r>
                      </w:p>
                      <w:p w:rsidR="00EE4DC4" w:rsidRDefault="00EE4DC4" w:rsidP="00BE1365">
                        <w:pPr>
                          <w:pStyle w:val="NormalWeb"/>
                          <w:numPr>
                            <w:ilvl w:val="0"/>
                            <w:numId w:val="2"/>
                          </w:numPr>
                          <w:spacing w:line="360" w:lineRule="auto"/>
                          <w:rPr>
                            <w:rFonts w:ascii="Arial" w:hAnsi="Arial" w:cs="Arial"/>
                            <w:color w:val="505050"/>
                            <w:sz w:val="21"/>
                            <w:szCs w:val="21"/>
                          </w:rPr>
                        </w:pPr>
                        <w:r>
                          <w:rPr>
                            <w:rFonts w:ascii="Arial" w:hAnsi="Arial" w:cs="Arial"/>
                            <w:color w:val="505050"/>
                            <w:sz w:val="21"/>
                            <w:szCs w:val="21"/>
                          </w:rPr>
                          <w:t>377</w:t>
                        </w:r>
                        <w:r>
                          <w:rPr>
                            <w:rFonts w:ascii="Arial" w:hAnsi="Arial" w:cs="Arial"/>
                            <w:color w:val="505050"/>
                            <w:sz w:val="21"/>
                            <w:szCs w:val="21"/>
                            <w:vertAlign w:val="superscript"/>
                          </w:rPr>
                          <w:t>th</w:t>
                        </w:r>
                        <w:r>
                          <w:rPr>
                            <w:rFonts w:ascii="Arial" w:hAnsi="Arial" w:cs="Arial"/>
                            <w:color w:val="505050"/>
                            <w:sz w:val="21"/>
                            <w:szCs w:val="21"/>
                          </w:rPr>
                          <w:t xml:space="preserve"> in the Times Higher Education World University Ranking</w:t>
                        </w:r>
                      </w:p>
                      <w:p w:rsidR="00EE4DC4" w:rsidRDefault="00EE4DC4" w:rsidP="00BE1365">
                        <w:pPr>
                          <w:pStyle w:val="NormalWeb"/>
                          <w:numPr>
                            <w:ilvl w:val="0"/>
                            <w:numId w:val="2"/>
                          </w:numPr>
                          <w:spacing w:line="360" w:lineRule="auto"/>
                          <w:rPr>
                            <w:rFonts w:ascii="Arial" w:hAnsi="Arial" w:cs="Arial"/>
                            <w:color w:val="505050"/>
                            <w:sz w:val="21"/>
                            <w:szCs w:val="21"/>
                          </w:rPr>
                        </w:pPr>
                        <w:r>
                          <w:rPr>
                            <w:rFonts w:ascii="Arial" w:hAnsi="Arial" w:cs="Arial"/>
                            <w:color w:val="505050"/>
                            <w:sz w:val="21"/>
                            <w:szCs w:val="21"/>
                          </w:rPr>
                          <w:t>48</w:t>
                        </w:r>
                        <w:r>
                          <w:rPr>
                            <w:rFonts w:ascii="Arial" w:hAnsi="Arial" w:cs="Arial"/>
                            <w:color w:val="505050"/>
                            <w:sz w:val="21"/>
                            <w:szCs w:val="21"/>
                            <w:vertAlign w:val="superscript"/>
                          </w:rPr>
                          <w:t>th</w:t>
                        </w:r>
                        <w:r>
                          <w:rPr>
                            <w:rFonts w:ascii="Arial" w:hAnsi="Arial" w:cs="Arial"/>
                            <w:color w:val="505050"/>
                            <w:sz w:val="21"/>
                            <w:szCs w:val="21"/>
                          </w:rPr>
                          <w:t xml:space="preserve"> in the QS Top 50 under 50</w:t>
                        </w:r>
                      </w:p>
                      <w:p w:rsidR="00EE4DC4" w:rsidRDefault="00EE4DC4">
                        <w:pPr>
                          <w:pStyle w:val="NormalWeb"/>
                          <w:spacing w:line="360" w:lineRule="auto"/>
                          <w:rPr>
                            <w:rFonts w:ascii="Arial" w:hAnsi="Arial" w:cs="Arial"/>
                            <w:color w:val="505050"/>
                            <w:sz w:val="21"/>
                            <w:szCs w:val="21"/>
                          </w:rPr>
                        </w:pPr>
                        <w:r>
                          <w:rPr>
                            <w:rFonts w:ascii="Arial" w:hAnsi="Arial" w:cs="Arial"/>
                            <w:color w:val="505050"/>
                            <w:sz w:val="21"/>
                            <w:szCs w:val="21"/>
                          </w:rPr>
                          <w:t xml:space="preserve">This is an outstandingly rapid reversal of a decade long decline in ranking that left us below 400 in all these measures in 2014.  It is not possible to improve consistently and rapidly on the diverse range of indicators employed without a major increase in research effort and excellence, especially when taken alongside our brilliant results in Excellence in Research Australia 2015 assessment.  </w:t>
                        </w:r>
                      </w:p>
                      <w:p w:rsidR="00EE4DC4" w:rsidRDefault="00EE4DC4">
                        <w:pPr>
                          <w:pStyle w:val="NormalWeb"/>
                          <w:spacing w:line="360" w:lineRule="auto"/>
                          <w:rPr>
                            <w:rFonts w:ascii="Arial" w:hAnsi="Arial" w:cs="Arial"/>
                            <w:color w:val="505050"/>
                            <w:sz w:val="21"/>
                            <w:szCs w:val="21"/>
                          </w:rPr>
                        </w:pPr>
                        <w:r>
                          <w:rPr>
                            <w:rFonts w:ascii="Arial" w:hAnsi="Arial" w:cs="Arial"/>
                            <w:color w:val="505050"/>
                            <w:sz w:val="21"/>
                            <w:szCs w:val="21"/>
                          </w:rPr>
                          <w:t>This is a direct result of the hard work of researchers and research support staff, the success of investments in research, and the pace of success of La Trobe University’s ranking strategy introduced in 2013.</w:t>
                        </w:r>
                      </w:p>
                      <w:p w:rsidR="00EE4DC4" w:rsidRDefault="00EE4DC4">
                        <w:pPr>
                          <w:pStyle w:val="NormalWeb"/>
                          <w:spacing w:line="360" w:lineRule="auto"/>
                          <w:rPr>
                            <w:rStyle w:val="Strong"/>
                            <w:b w:val="0"/>
                            <w:bCs w:val="0"/>
                          </w:rPr>
                        </w:pPr>
                        <w:r>
                          <w:rPr>
                            <w:rStyle w:val="Strong"/>
                            <w:rFonts w:ascii="Arial" w:hAnsi="Arial" w:cs="Arial"/>
                            <w:b w:val="0"/>
                            <w:bCs w:val="0"/>
                            <w:sz w:val="21"/>
                            <w:szCs w:val="21"/>
                          </w:rPr>
                          <w:t>________________________________________________________________________</w:t>
                        </w:r>
                      </w:p>
                      <w:p w:rsidR="00EE4DC4" w:rsidRDefault="00EE4DC4">
                        <w:pPr>
                          <w:pStyle w:val="NormalWeb"/>
                          <w:spacing w:line="360" w:lineRule="auto"/>
                          <w:rPr>
                            <w:rStyle w:val="Strong"/>
                            <w:rFonts w:ascii="Arial" w:hAnsi="Arial" w:cs="Arial"/>
                            <w:sz w:val="21"/>
                            <w:szCs w:val="21"/>
                          </w:rPr>
                        </w:pPr>
                        <w:r>
                          <w:rPr>
                            <w:rStyle w:val="Strong"/>
                            <w:rFonts w:ascii="Arial" w:hAnsi="Arial" w:cs="Arial"/>
                            <w:color w:val="505050"/>
                            <w:sz w:val="21"/>
                            <w:szCs w:val="21"/>
                          </w:rPr>
                          <w:t>ARC Future Fellowships opening soon!</w:t>
                        </w:r>
                      </w:p>
                      <w:p w:rsidR="00EE4DC4" w:rsidRDefault="00EE4DC4">
                        <w:pPr>
                          <w:pStyle w:val="NormalWeb"/>
                          <w:spacing w:line="360" w:lineRule="auto"/>
                          <w:rPr>
                            <w:rStyle w:val="Strong"/>
                            <w:rFonts w:ascii="Arial" w:hAnsi="Arial" w:cs="Arial"/>
                            <w:b w:val="0"/>
                            <w:bCs w:val="0"/>
                            <w:color w:val="505050"/>
                            <w:sz w:val="21"/>
                            <w:szCs w:val="21"/>
                          </w:rPr>
                        </w:pPr>
                        <w:r>
                          <w:rPr>
                            <w:rStyle w:val="Strong"/>
                            <w:rFonts w:ascii="Arial" w:hAnsi="Arial" w:cs="Arial"/>
                            <w:b w:val="0"/>
                            <w:bCs w:val="0"/>
                            <w:color w:val="505050"/>
                            <w:sz w:val="21"/>
                            <w:szCs w:val="21"/>
                          </w:rPr>
                          <w:t xml:space="preserve">The ARC Future Fellowship Grant Round opens on </w:t>
                        </w:r>
                        <w:r>
                          <w:rPr>
                            <w:rStyle w:val="Strong"/>
                            <w:rFonts w:ascii="Arial" w:hAnsi="Arial" w:cs="Arial"/>
                            <w:color w:val="505050"/>
                            <w:sz w:val="21"/>
                            <w:szCs w:val="21"/>
                          </w:rPr>
                          <w:t>18 October 2016</w:t>
                        </w:r>
                        <w:r>
                          <w:rPr>
                            <w:rStyle w:val="Strong"/>
                            <w:rFonts w:ascii="Arial" w:hAnsi="Arial" w:cs="Arial"/>
                            <w:b w:val="0"/>
                            <w:bCs w:val="0"/>
                            <w:color w:val="505050"/>
                            <w:sz w:val="21"/>
                            <w:szCs w:val="21"/>
                          </w:rPr>
                          <w:t xml:space="preserve">. Applications are due on Monday 5 December (midday) for submission to the ARC. Up to 100 fellowships are available, providing funding for 4 years including CI salary, up to $50K per year in research </w:t>
                        </w:r>
                        <w:r>
                          <w:rPr>
                            <w:rStyle w:val="Strong"/>
                            <w:rFonts w:ascii="Arial" w:hAnsi="Arial" w:cs="Arial"/>
                            <w:b w:val="0"/>
                            <w:bCs w:val="0"/>
                            <w:color w:val="505050"/>
                            <w:sz w:val="21"/>
                            <w:szCs w:val="21"/>
                          </w:rPr>
                          <w:lastRenderedPageBreak/>
                          <w:t xml:space="preserve">costs and a PhD stipend. To be eligible your PhD needs to have been awarded on or between 1 March 2002 and 1 March 2012.  If you intend to apply, or are still considering it, please email us at </w:t>
                        </w:r>
                        <w:hyperlink r:id="rId8" w:history="1">
                          <w:r>
                            <w:rPr>
                              <w:rStyle w:val="Hyperlink"/>
                              <w:rFonts w:ascii="Arial" w:hAnsi="Arial" w:cs="Arial"/>
                              <w:sz w:val="21"/>
                              <w:szCs w:val="21"/>
                            </w:rPr>
                            <w:t>researchgrants@latrobe.edu.au</w:t>
                          </w:r>
                        </w:hyperlink>
                        <w:r>
                          <w:rPr>
                            <w:rStyle w:val="Strong"/>
                            <w:rFonts w:ascii="Arial" w:hAnsi="Arial" w:cs="Arial"/>
                            <w:b w:val="0"/>
                            <w:bCs w:val="0"/>
                            <w:color w:val="505050"/>
                            <w:sz w:val="21"/>
                            <w:szCs w:val="21"/>
                          </w:rPr>
                          <w:t xml:space="preserve"> as soon as possible. </w:t>
                        </w:r>
                      </w:p>
                      <w:p w:rsidR="00EE4DC4" w:rsidRDefault="00EE4DC4">
                        <w:pPr>
                          <w:pStyle w:val="NormalWeb"/>
                          <w:spacing w:line="360" w:lineRule="auto"/>
                          <w:rPr>
                            <w:rStyle w:val="Strong"/>
                            <w:rFonts w:ascii="Arial" w:hAnsi="Arial" w:cs="Arial"/>
                            <w:b w:val="0"/>
                            <w:bCs w:val="0"/>
                            <w:sz w:val="21"/>
                            <w:szCs w:val="21"/>
                          </w:rPr>
                        </w:pPr>
                        <w:r>
                          <w:rPr>
                            <w:rStyle w:val="Strong"/>
                            <w:rFonts w:ascii="Arial" w:hAnsi="Arial" w:cs="Arial"/>
                            <w:b w:val="0"/>
                            <w:bCs w:val="0"/>
                            <w:sz w:val="21"/>
                            <w:szCs w:val="21"/>
                          </w:rPr>
                          <w:t>________________________________________________________________________</w:t>
                        </w:r>
                      </w:p>
                      <w:p w:rsidR="00EE4DC4" w:rsidRDefault="00EE4DC4">
                        <w:pPr>
                          <w:pStyle w:val="NormalWeb"/>
                          <w:spacing w:line="360" w:lineRule="auto"/>
                          <w:rPr>
                            <w:color w:val="505050"/>
                          </w:rPr>
                        </w:pPr>
                        <w:r>
                          <w:rPr>
                            <w:rStyle w:val="Strong"/>
                            <w:rFonts w:ascii="Arial" w:hAnsi="Arial" w:cs="Arial"/>
                            <w:color w:val="505050"/>
                            <w:sz w:val="21"/>
                            <w:szCs w:val="21"/>
                          </w:rPr>
                          <w:t>La Trobe Animal Research and Training Facility – Aquatic Facility refurbishment</w:t>
                        </w:r>
                      </w:p>
                      <w:p w:rsidR="00EE4DC4" w:rsidRDefault="00EE4DC4">
                        <w:pPr>
                          <w:pStyle w:val="NormalWeb"/>
                          <w:spacing w:line="360" w:lineRule="auto"/>
                          <w:rPr>
                            <w:rFonts w:ascii="Arial" w:hAnsi="Arial" w:cs="Arial"/>
                            <w:color w:val="505050"/>
                            <w:sz w:val="21"/>
                            <w:szCs w:val="21"/>
                          </w:rPr>
                        </w:pPr>
                        <w:r>
                          <w:rPr>
                            <w:rFonts w:ascii="Arial" w:hAnsi="Arial" w:cs="Arial"/>
                            <w:color w:val="505050"/>
                            <w:sz w:val="21"/>
                            <w:szCs w:val="21"/>
                          </w:rPr>
                          <w:t>Refurbishment works for the LARTF Aquatic Facility are due to commence in October and are expected to take 4-6 weeks to complete. Planning continues for the Zoology Annexe Project which will see two new buildings in the Zoology Annexe carpark for the housing of avian and native species. Works on site are expected to commence early next year, with the buildings being complete mid-year.</w:t>
                        </w:r>
                      </w:p>
                      <w:p w:rsidR="00EE4DC4" w:rsidRDefault="00EE4DC4">
                        <w:pPr>
                          <w:pStyle w:val="NormalWeb"/>
                          <w:spacing w:line="360" w:lineRule="auto"/>
                          <w:rPr>
                            <w:rStyle w:val="Strong"/>
                            <w:b w:val="0"/>
                            <w:bCs w:val="0"/>
                          </w:rPr>
                        </w:pPr>
                        <w:r>
                          <w:rPr>
                            <w:rStyle w:val="Strong"/>
                            <w:rFonts w:ascii="Arial" w:hAnsi="Arial" w:cs="Arial"/>
                            <w:b w:val="0"/>
                            <w:bCs w:val="0"/>
                            <w:sz w:val="21"/>
                            <w:szCs w:val="21"/>
                          </w:rPr>
                          <w:t>________________________________________________________________________</w:t>
                        </w:r>
                      </w:p>
                      <w:p w:rsidR="00EE4DC4" w:rsidRDefault="00EE4DC4">
                        <w:pPr>
                          <w:pStyle w:val="NormalWeb"/>
                          <w:spacing w:line="360" w:lineRule="auto"/>
                          <w:rPr>
                            <w:rStyle w:val="Strong"/>
                            <w:rFonts w:ascii="Arial" w:hAnsi="Arial" w:cs="Arial"/>
                            <w:sz w:val="21"/>
                            <w:szCs w:val="21"/>
                          </w:rPr>
                        </w:pPr>
                        <w:r>
                          <w:rPr>
                            <w:rStyle w:val="Strong"/>
                            <w:rFonts w:ascii="Arial" w:hAnsi="Arial" w:cs="Arial"/>
                            <w:color w:val="505050"/>
                            <w:sz w:val="21"/>
                            <w:szCs w:val="21"/>
                          </w:rPr>
                          <w:t>Projects and activities involving animals</w:t>
                        </w:r>
                      </w:p>
                      <w:p w:rsidR="00EE4DC4" w:rsidRDefault="00EE4DC4">
                        <w:pPr>
                          <w:pStyle w:val="NormalWeb"/>
                          <w:spacing w:line="360" w:lineRule="auto"/>
                          <w:rPr>
                            <w:color w:val="505050"/>
                          </w:rPr>
                        </w:pPr>
                        <w:r>
                          <w:rPr>
                            <w:rFonts w:ascii="Arial" w:hAnsi="Arial" w:cs="Arial"/>
                            <w:color w:val="505050"/>
                            <w:sz w:val="21"/>
                            <w:szCs w:val="21"/>
                          </w:rPr>
                          <w:t xml:space="preserve">Research and teaching projects or other activity involving any species of animal, regardless of the level of interaction or contact with the animal needs to be approved by our Animal Ethics Committee (AEC) prior to the project or activity commencing. If there are any questions about the use or involvement of animals, please contact the Senior Animal Ethics Officer via email </w:t>
                        </w:r>
                        <w:hyperlink r:id="rId9" w:history="1">
                          <w:r>
                            <w:rPr>
                              <w:rStyle w:val="Hyperlink"/>
                              <w:rFonts w:ascii="Arial" w:hAnsi="Arial" w:cs="Arial"/>
                              <w:sz w:val="21"/>
                              <w:szCs w:val="21"/>
                            </w:rPr>
                            <w:t>animalethics@latrobe.edu.au</w:t>
                          </w:r>
                        </w:hyperlink>
                        <w:r>
                          <w:rPr>
                            <w:rFonts w:ascii="Arial" w:hAnsi="Arial" w:cs="Arial"/>
                            <w:color w:val="505050"/>
                            <w:sz w:val="21"/>
                            <w:szCs w:val="21"/>
                          </w:rPr>
                          <w:t xml:space="preserve"> or on extension 6694 to discuss the approval requirements.</w:t>
                        </w:r>
                      </w:p>
                      <w:p w:rsidR="00EE4DC4" w:rsidRDefault="00EE4DC4">
                        <w:pPr>
                          <w:pStyle w:val="NormalWeb"/>
                          <w:spacing w:line="360" w:lineRule="auto"/>
                          <w:rPr>
                            <w:rStyle w:val="Strong"/>
                            <w:b w:val="0"/>
                            <w:bCs w:val="0"/>
                          </w:rPr>
                        </w:pPr>
                        <w:r>
                          <w:rPr>
                            <w:rStyle w:val="Strong"/>
                            <w:rFonts w:ascii="Arial" w:hAnsi="Arial" w:cs="Arial"/>
                            <w:b w:val="0"/>
                            <w:bCs w:val="0"/>
                            <w:sz w:val="21"/>
                            <w:szCs w:val="21"/>
                          </w:rPr>
                          <w:t>________________________________________________________________________</w:t>
                        </w:r>
                      </w:p>
                      <w:p w:rsidR="00EE4DC4" w:rsidRDefault="00EE4DC4">
                        <w:pPr>
                          <w:pStyle w:val="NormalWeb"/>
                          <w:spacing w:line="360" w:lineRule="auto"/>
                          <w:rPr>
                            <w:rStyle w:val="Strong"/>
                            <w:rFonts w:ascii="Arial" w:hAnsi="Arial" w:cs="Arial"/>
                            <w:color w:val="505050"/>
                            <w:sz w:val="21"/>
                            <w:szCs w:val="21"/>
                          </w:rPr>
                        </w:pPr>
                        <w:r>
                          <w:rPr>
                            <w:rStyle w:val="Strong"/>
                            <w:rFonts w:ascii="Arial" w:hAnsi="Arial" w:cs="Arial"/>
                            <w:color w:val="505050"/>
                            <w:sz w:val="21"/>
                            <w:szCs w:val="21"/>
                          </w:rPr>
                          <w:t>Human Ethics advice available</w:t>
                        </w:r>
                      </w:p>
                      <w:p w:rsidR="00EE4DC4" w:rsidRDefault="00EE4DC4">
                        <w:pPr>
                          <w:pStyle w:val="NormalWeb"/>
                          <w:spacing w:line="360" w:lineRule="auto"/>
                        </w:pPr>
                        <w:r>
                          <w:rPr>
                            <w:rFonts w:ascii="Arial" w:hAnsi="Arial" w:cs="Arial"/>
                            <w:color w:val="505050"/>
                            <w:sz w:val="21"/>
                            <w:szCs w:val="21"/>
                          </w:rPr>
                          <w:t>The Human Ethics team is available to attend Department staff meetings to discuss ways the team can assist researchers and supervisors through the human ethics review process. If you would like a Human Ethics Officer to attend your Department or School staff meeting, please</w:t>
                        </w:r>
                        <w:r>
                          <w:rPr>
                            <w:rFonts w:ascii="Arial" w:hAnsi="Arial" w:cs="Arial"/>
                            <w:color w:val="000000"/>
                            <w:sz w:val="21"/>
                            <w:szCs w:val="21"/>
                          </w:rPr>
                          <w:t xml:space="preserve"> </w:t>
                        </w:r>
                        <w:r>
                          <w:rPr>
                            <w:rFonts w:ascii="Arial" w:hAnsi="Arial" w:cs="Arial"/>
                            <w:color w:val="505050"/>
                            <w:sz w:val="21"/>
                            <w:szCs w:val="21"/>
                          </w:rPr>
                          <w:t>email</w:t>
                        </w:r>
                        <w:r>
                          <w:rPr>
                            <w:rFonts w:ascii="Arial" w:hAnsi="Arial" w:cs="Arial"/>
                            <w:color w:val="000000"/>
                            <w:sz w:val="21"/>
                            <w:szCs w:val="21"/>
                          </w:rPr>
                          <w:t xml:space="preserve"> </w:t>
                        </w:r>
                        <w:hyperlink r:id="rId10" w:history="1">
                          <w:r>
                            <w:rPr>
                              <w:rStyle w:val="Hyperlink"/>
                              <w:rFonts w:ascii="Arial" w:hAnsi="Arial" w:cs="Arial"/>
                              <w:sz w:val="21"/>
                              <w:szCs w:val="21"/>
                            </w:rPr>
                            <w:t>humanethics@latrobe.edu.au</w:t>
                          </w:r>
                        </w:hyperlink>
                        <w:r>
                          <w:rPr>
                            <w:rFonts w:ascii="Arial" w:hAnsi="Arial" w:cs="Arial"/>
                            <w:color w:val="000000"/>
                            <w:sz w:val="21"/>
                            <w:szCs w:val="21"/>
                          </w:rPr>
                          <w:t xml:space="preserve"> </w:t>
                        </w:r>
                        <w:r>
                          <w:rPr>
                            <w:rFonts w:ascii="Arial" w:hAnsi="Arial" w:cs="Arial"/>
                            <w:color w:val="505050"/>
                            <w:sz w:val="21"/>
                            <w:szCs w:val="21"/>
                          </w:rPr>
                          <w:t>with a proposed date and time.</w:t>
                        </w:r>
                      </w:p>
                      <w:p w:rsidR="00EE4DC4" w:rsidRDefault="00EE4DC4">
                        <w:pPr>
                          <w:pStyle w:val="NormalWeb"/>
                          <w:spacing w:line="360" w:lineRule="auto"/>
                          <w:rPr>
                            <w:rStyle w:val="Strong"/>
                            <w:b w:val="0"/>
                            <w:bCs w:val="0"/>
                          </w:rPr>
                        </w:pPr>
                        <w:r>
                          <w:rPr>
                            <w:rStyle w:val="Strong"/>
                            <w:rFonts w:ascii="Arial" w:hAnsi="Arial" w:cs="Arial"/>
                            <w:b w:val="0"/>
                            <w:bCs w:val="0"/>
                            <w:sz w:val="21"/>
                            <w:szCs w:val="21"/>
                          </w:rPr>
                          <w:t>________________________________________________________________________</w:t>
                        </w:r>
                      </w:p>
                      <w:p w:rsidR="00EE4DC4" w:rsidRDefault="00EE4DC4">
                        <w:pPr>
                          <w:pStyle w:val="NormalWeb"/>
                          <w:spacing w:line="360" w:lineRule="auto"/>
                          <w:rPr>
                            <w:color w:val="505050"/>
                          </w:rPr>
                        </w:pPr>
                        <w:r>
                          <w:rPr>
                            <w:rStyle w:val="Strong"/>
                            <w:rFonts w:ascii="Arial" w:hAnsi="Arial" w:cs="Arial"/>
                            <w:color w:val="505050"/>
                            <w:sz w:val="21"/>
                            <w:szCs w:val="21"/>
                          </w:rPr>
                          <w:t>Grants Updates</w:t>
                        </w:r>
                      </w:p>
                      <w:p w:rsidR="00EE4DC4" w:rsidRDefault="00EE4DC4">
                        <w:pPr>
                          <w:pStyle w:val="NormalWeb"/>
                          <w:spacing w:line="360" w:lineRule="auto"/>
                          <w:rPr>
                            <w:rFonts w:ascii="Arial" w:hAnsi="Arial" w:cs="Arial"/>
                            <w:color w:val="505050"/>
                            <w:sz w:val="21"/>
                            <w:szCs w:val="21"/>
                          </w:rPr>
                        </w:pPr>
                        <w:r>
                          <w:rPr>
                            <w:rFonts w:ascii="Arial" w:hAnsi="Arial" w:cs="Arial"/>
                            <w:color w:val="505050"/>
                            <w:sz w:val="21"/>
                            <w:szCs w:val="21"/>
                          </w:rPr>
                          <w:lastRenderedPageBreak/>
                          <w:t xml:space="preserve">A PDF of </w:t>
                        </w:r>
                        <w:hyperlink r:id="rId11" w:history="1">
                          <w:r>
                            <w:rPr>
                              <w:rStyle w:val="Hyperlink"/>
                              <w:rFonts w:ascii="Arial" w:hAnsi="Arial" w:cs="Arial"/>
                              <w:sz w:val="21"/>
                              <w:szCs w:val="21"/>
                            </w:rPr>
                            <w:t>funding opportunities</w:t>
                          </w:r>
                        </w:hyperlink>
                        <w:r>
                          <w:rPr>
                            <w:rFonts w:ascii="Arial" w:hAnsi="Arial" w:cs="Arial"/>
                            <w:color w:val="505050"/>
                            <w:sz w:val="21"/>
                            <w:szCs w:val="21"/>
                          </w:rPr>
                          <w:t xml:space="preserve"> has been collated from now until the end of 2016. This list will be updated in future Bulletins. Please note the dates listed may be when applications </w:t>
                        </w:r>
                        <w:r>
                          <w:rPr>
                            <w:rFonts w:ascii="Arial" w:hAnsi="Arial" w:cs="Arial"/>
                            <w:i/>
                            <w:iCs/>
                            <w:color w:val="505050"/>
                            <w:sz w:val="21"/>
                            <w:szCs w:val="21"/>
                          </w:rPr>
                          <w:t>open or close</w:t>
                        </w:r>
                        <w:r>
                          <w:rPr>
                            <w:rFonts w:ascii="Arial" w:hAnsi="Arial" w:cs="Arial"/>
                            <w:color w:val="505050"/>
                            <w:sz w:val="21"/>
                            <w:szCs w:val="21"/>
                          </w:rPr>
                          <w:t>, so please check the relevant websites for up-to-date information.</w:t>
                        </w:r>
                      </w:p>
                      <w:p w:rsidR="00EE4DC4" w:rsidRDefault="00EE4DC4">
                        <w:pPr>
                          <w:pStyle w:val="NormalWeb"/>
                          <w:spacing w:line="360" w:lineRule="auto"/>
                          <w:rPr>
                            <w:rFonts w:ascii="Arial" w:hAnsi="Arial" w:cs="Arial"/>
                            <w:color w:val="505050"/>
                            <w:sz w:val="21"/>
                            <w:szCs w:val="21"/>
                          </w:rPr>
                        </w:pPr>
                        <w:r>
                          <w:rPr>
                            <w:rFonts w:ascii="Arial" w:hAnsi="Arial" w:cs="Arial"/>
                            <w:color w:val="505050"/>
                            <w:sz w:val="21"/>
                            <w:szCs w:val="21"/>
                          </w:rPr>
                          <w:t xml:space="preserve">The Grants team is very happy to assist you with all of your research applications; individual contact details are listed </w:t>
                        </w:r>
                        <w:hyperlink r:id="rId12" w:history="1">
                          <w:r>
                            <w:rPr>
                              <w:rStyle w:val="Hyperlink"/>
                              <w:rFonts w:ascii="Arial" w:hAnsi="Arial" w:cs="Arial"/>
                              <w:sz w:val="21"/>
                              <w:szCs w:val="21"/>
                            </w:rPr>
                            <w:t>on the web</w:t>
                          </w:r>
                        </w:hyperlink>
                        <w:r>
                          <w:rPr>
                            <w:rFonts w:ascii="Arial" w:hAnsi="Arial" w:cs="Arial"/>
                            <w:color w:val="505050"/>
                            <w:sz w:val="21"/>
                            <w:szCs w:val="21"/>
                          </w:rPr>
                          <w:t xml:space="preserve">, or email </w:t>
                        </w:r>
                        <w:hyperlink r:id="rId13" w:history="1">
                          <w:r>
                            <w:rPr>
                              <w:rStyle w:val="Hyperlink"/>
                              <w:rFonts w:ascii="Arial" w:hAnsi="Arial" w:cs="Arial"/>
                              <w:sz w:val="21"/>
                              <w:szCs w:val="21"/>
                            </w:rPr>
                            <w:t>researchgrants@latrobe.edu.au</w:t>
                          </w:r>
                        </w:hyperlink>
                      </w:p>
                      <w:p w:rsidR="00EE4DC4" w:rsidRDefault="00EE4DC4">
                        <w:pPr>
                          <w:pStyle w:val="NormalWeb"/>
                          <w:spacing w:line="360" w:lineRule="auto"/>
                          <w:rPr>
                            <w:rStyle w:val="Strong"/>
                            <w:b w:val="0"/>
                            <w:bCs w:val="0"/>
                          </w:rPr>
                        </w:pPr>
                        <w:r>
                          <w:rPr>
                            <w:rStyle w:val="Strong"/>
                            <w:rFonts w:ascii="Arial" w:hAnsi="Arial" w:cs="Arial"/>
                            <w:b w:val="0"/>
                            <w:bCs w:val="0"/>
                            <w:sz w:val="21"/>
                            <w:szCs w:val="21"/>
                          </w:rPr>
                          <w:t>________________________________________________________________________</w:t>
                        </w:r>
                      </w:p>
                      <w:p w:rsidR="00EE4DC4" w:rsidRDefault="00EE4DC4">
                        <w:pPr>
                          <w:pStyle w:val="NormalWeb"/>
                          <w:spacing w:line="360" w:lineRule="auto"/>
                          <w:rPr>
                            <w:rStyle w:val="Strong"/>
                            <w:rFonts w:ascii="Arial" w:hAnsi="Arial" w:cs="Arial"/>
                            <w:color w:val="505050"/>
                            <w:sz w:val="21"/>
                            <w:szCs w:val="21"/>
                          </w:rPr>
                        </w:pPr>
                        <w:r>
                          <w:rPr>
                            <w:rStyle w:val="Strong"/>
                            <w:rFonts w:ascii="Arial" w:hAnsi="Arial" w:cs="Arial"/>
                            <w:color w:val="505050"/>
                            <w:sz w:val="21"/>
                            <w:szCs w:val="21"/>
                          </w:rPr>
                          <w:t>NHMRC Centres of Research Excellence</w:t>
                        </w:r>
                      </w:p>
                      <w:p w:rsidR="00EE4DC4" w:rsidRDefault="00EE4DC4">
                        <w:pPr>
                          <w:pStyle w:val="NormalWeb"/>
                          <w:spacing w:line="360" w:lineRule="auto"/>
                          <w:rPr>
                            <w:rStyle w:val="Strong"/>
                            <w:rFonts w:ascii="Arial" w:hAnsi="Arial" w:cs="Arial"/>
                            <w:b w:val="0"/>
                            <w:bCs w:val="0"/>
                            <w:color w:val="505050"/>
                            <w:sz w:val="21"/>
                            <w:szCs w:val="21"/>
                          </w:rPr>
                        </w:pPr>
                        <w:r>
                          <w:rPr>
                            <w:rStyle w:val="Strong"/>
                            <w:rFonts w:ascii="Arial" w:hAnsi="Arial" w:cs="Arial"/>
                            <w:b w:val="0"/>
                            <w:bCs w:val="0"/>
                            <w:color w:val="505050"/>
                            <w:sz w:val="21"/>
                            <w:szCs w:val="21"/>
                          </w:rPr>
                          <w:t>The Centres of Research Excellence scheme (CRE) will support research that aims to improve health outcomes and promote or improve translation of research outcomes into policy and/or practice. The CRE scheme will also support researchers in capacity building activities, including in specific areas of need identified by NHMRC.</w:t>
                        </w:r>
                      </w:p>
                      <w:p w:rsidR="00EE4DC4" w:rsidRDefault="00EE4DC4">
                        <w:pPr>
                          <w:pStyle w:val="NormalWeb"/>
                          <w:spacing w:line="360" w:lineRule="auto"/>
                          <w:rPr>
                            <w:rStyle w:val="Strong"/>
                            <w:rFonts w:ascii="Arial" w:hAnsi="Arial" w:cs="Arial"/>
                            <w:b w:val="0"/>
                            <w:bCs w:val="0"/>
                            <w:color w:val="505050"/>
                            <w:sz w:val="21"/>
                            <w:szCs w:val="21"/>
                          </w:rPr>
                        </w:pPr>
                        <w:r>
                          <w:rPr>
                            <w:rStyle w:val="Strong"/>
                            <w:rFonts w:ascii="Arial" w:hAnsi="Arial" w:cs="Arial"/>
                            <w:b w:val="0"/>
                            <w:bCs w:val="0"/>
                            <w:color w:val="505050"/>
                            <w:sz w:val="21"/>
                            <w:szCs w:val="21"/>
                          </w:rPr>
                          <w:t>CREs will provide support for teams of researchers to pursue collaborative research and develop capacity in clinical, population health and health services research.</w:t>
                        </w:r>
                      </w:p>
                      <w:p w:rsidR="00EE4DC4" w:rsidRDefault="00EE4DC4">
                        <w:pPr>
                          <w:pStyle w:val="NormalWeb"/>
                          <w:spacing w:line="360" w:lineRule="auto"/>
                          <w:rPr>
                            <w:rStyle w:val="Strong"/>
                            <w:rFonts w:ascii="Arial" w:hAnsi="Arial" w:cs="Arial"/>
                            <w:b w:val="0"/>
                            <w:bCs w:val="0"/>
                            <w:color w:val="505050"/>
                            <w:sz w:val="21"/>
                            <w:szCs w:val="21"/>
                          </w:rPr>
                        </w:pPr>
                        <w:r>
                          <w:rPr>
                            <w:rStyle w:val="Strong"/>
                            <w:rFonts w:ascii="Arial" w:hAnsi="Arial" w:cs="Arial"/>
                            <w:b w:val="0"/>
                            <w:bCs w:val="0"/>
                            <w:color w:val="505050"/>
                            <w:sz w:val="21"/>
                            <w:szCs w:val="21"/>
                          </w:rPr>
                          <w:t xml:space="preserve">A CRE may be a single physical entity or institute, or be a geographically disparate network linking across more than one institution. Centres are encouraged to collaborate with, and participate in, international research studies. </w:t>
                        </w:r>
                      </w:p>
                      <w:tbl>
                        <w:tblPr>
                          <w:tblW w:w="0" w:type="auto"/>
                          <w:tblCellMar>
                            <w:left w:w="0" w:type="dxa"/>
                            <w:right w:w="0" w:type="dxa"/>
                          </w:tblCellMar>
                          <w:tblLook w:val="04A0" w:firstRow="1" w:lastRow="0" w:firstColumn="1" w:lastColumn="0" w:noHBand="0" w:noVBand="1"/>
                        </w:tblPr>
                        <w:tblGrid>
                          <w:gridCol w:w="4340"/>
                          <w:gridCol w:w="4340"/>
                        </w:tblGrid>
                        <w:tr w:rsidR="00EE4DC4">
                          <w:tc>
                            <w:tcPr>
                              <w:tcW w:w="4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t>Activity</w:t>
                              </w:r>
                            </w:p>
                          </w:tc>
                          <w:tc>
                            <w:tcPr>
                              <w:tcW w:w="4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t>Date</w:t>
                              </w:r>
                            </w:p>
                          </w:tc>
                        </w:tr>
                        <w:tr w:rsidR="00EE4DC4">
                          <w:tc>
                            <w:tcPr>
                              <w:tcW w:w="4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t>Scheme open in RGMS</w:t>
                              </w:r>
                            </w:p>
                          </w:tc>
                          <w:tc>
                            <w:tcPr>
                              <w:tcW w:w="4342" w:type="dxa"/>
                              <w:tcBorders>
                                <w:top w:val="nil"/>
                                <w:left w:val="nil"/>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t>Wednesday 19 October, 2016</w:t>
                              </w:r>
                            </w:p>
                          </w:tc>
                        </w:tr>
                        <w:tr w:rsidR="00EE4DC4">
                          <w:tc>
                            <w:tcPr>
                              <w:tcW w:w="4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t>Minimum data requirement in RGMS</w:t>
                              </w:r>
                            </w:p>
                          </w:tc>
                          <w:tc>
                            <w:tcPr>
                              <w:tcW w:w="4342" w:type="dxa"/>
                              <w:tcBorders>
                                <w:top w:val="nil"/>
                                <w:left w:val="nil"/>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t>Wednesday 16 November, 2016</w:t>
                              </w:r>
                            </w:p>
                          </w:tc>
                        </w:tr>
                        <w:tr w:rsidR="00EE4DC4">
                          <w:tc>
                            <w:tcPr>
                              <w:tcW w:w="4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t>Research Office closing date for compliance checking</w:t>
                              </w:r>
                            </w:p>
                          </w:tc>
                          <w:tc>
                            <w:tcPr>
                              <w:tcW w:w="4342" w:type="dxa"/>
                              <w:tcBorders>
                                <w:top w:val="nil"/>
                                <w:left w:val="nil"/>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t>Wednesday 16 November, 2016</w:t>
                              </w:r>
                            </w:p>
                          </w:tc>
                        </w:tr>
                        <w:tr w:rsidR="00EE4DC4">
                          <w:tc>
                            <w:tcPr>
                              <w:tcW w:w="4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t>RAS and CI/AI consent submitted to Research Office *</w:t>
                              </w:r>
                            </w:p>
                          </w:tc>
                          <w:tc>
                            <w:tcPr>
                              <w:tcW w:w="4342" w:type="dxa"/>
                              <w:tcBorders>
                                <w:top w:val="nil"/>
                                <w:left w:val="nil"/>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t>Wednesday 23 November, 2016</w:t>
                              </w:r>
                            </w:p>
                          </w:tc>
                        </w:tr>
                        <w:tr w:rsidR="00EE4DC4">
                          <w:tc>
                            <w:tcPr>
                              <w:tcW w:w="4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t>CI Certification in RGMS</w:t>
                              </w:r>
                            </w:p>
                          </w:tc>
                          <w:tc>
                            <w:tcPr>
                              <w:tcW w:w="4342" w:type="dxa"/>
                              <w:tcBorders>
                                <w:top w:val="nil"/>
                                <w:left w:val="nil"/>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t>Midday Monday 28 November, 2016</w:t>
                              </w:r>
                            </w:p>
                          </w:tc>
                        </w:tr>
                        <w:tr w:rsidR="00EE4DC4">
                          <w:tc>
                            <w:tcPr>
                              <w:tcW w:w="4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t>NHMRC Submission Deadline</w:t>
                              </w:r>
                            </w:p>
                          </w:tc>
                          <w:tc>
                            <w:tcPr>
                              <w:tcW w:w="4342" w:type="dxa"/>
                              <w:tcBorders>
                                <w:top w:val="nil"/>
                                <w:left w:val="nil"/>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t>Wednesday 30 November, 2016</w:t>
                              </w:r>
                            </w:p>
                          </w:tc>
                        </w:tr>
                      </w:tbl>
                      <w:p w:rsidR="00EE4DC4" w:rsidRDefault="00EE4DC4">
                        <w:pPr>
                          <w:pStyle w:val="NormalWeb"/>
                          <w:spacing w:line="360" w:lineRule="auto"/>
                          <w:rPr>
                            <w:rStyle w:val="Strong"/>
                            <w:rFonts w:ascii="Arial" w:hAnsi="Arial" w:cs="Arial"/>
                            <w:b w:val="0"/>
                            <w:bCs w:val="0"/>
                            <w:color w:val="1F497D"/>
                            <w:sz w:val="21"/>
                            <w:szCs w:val="21"/>
                          </w:rPr>
                        </w:pPr>
                        <w:r>
                          <w:rPr>
                            <w:rStyle w:val="Strong"/>
                            <w:rFonts w:ascii="Arial" w:hAnsi="Arial" w:cs="Arial"/>
                            <w:color w:val="505050"/>
                            <w:sz w:val="21"/>
                            <w:szCs w:val="21"/>
                          </w:rPr>
                          <w:t>Research Office Contact:</w:t>
                        </w:r>
                        <w:r>
                          <w:rPr>
                            <w:rStyle w:val="Strong"/>
                            <w:rFonts w:ascii="Arial" w:hAnsi="Arial" w:cs="Arial"/>
                            <w:b w:val="0"/>
                            <w:bCs w:val="0"/>
                            <w:color w:val="1F497D"/>
                            <w:sz w:val="21"/>
                            <w:szCs w:val="21"/>
                          </w:rPr>
                          <w:t xml:space="preserve"> </w:t>
                        </w:r>
                        <w:r>
                          <w:rPr>
                            <w:rStyle w:val="Strong"/>
                            <w:rFonts w:ascii="Arial" w:hAnsi="Arial" w:cs="Arial"/>
                            <w:b w:val="0"/>
                            <w:bCs w:val="0"/>
                            <w:color w:val="505050"/>
                            <w:sz w:val="21"/>
                            <w:szCs w:val="21"/>
                          </w:rPr>
                          <w:t>Dr Sejal Gohil; 9479 1108;</w:t>
                        </w:r>
                        <w:r>
                          <w:rPr>
                            <w:rStyle w:val="Strong"/>
                            <w:rFonts w:ascii="Arial" w:hAnsi="Arial" w:cs="Arial"/>
                            <w:b w:val="0"/>
                            <w:bCs w:val="0"/>
                            <w:color w:val="1F497D"/>
                            <w:sz w:val="21"/>
                            <w:szCs w:val="21"/>
                          </w:rPr>
                          <w:t xml:space="preserve"> </w:t>
                        </w:r>
                        <w:hyperlink r:id="rId14" w:history="1">
                          <w:r>
                            <w:rPr>
                              <w:rStyle w:val="Hyperlink"/>
                              <w:rFonts w:ascii="Arial" w:hAnsi="Arial" w:cs="Arial"/>
                              <w:sz w:val="21"/>
                              <w:szCs w:val="21"/>
                            </w:rPr>
                            <w:t>s.gohil@latrobe.edu.au</w:t>
                          </w:r>
                        </w:hyperlink>
                      </w:p>
                      <w:p w:rsidR="00EE4DC4" w:rsidRDefault="00EE4DC4">
                        <w:pPr>
                          <w:pStyle w:val="NormalWeb"/>
                          <w:spacing w:line="360" w:lineRule="auto"/>
                          <w:rPr>
                            <w:rStyle w:val="Strong"/>
                            <w:rFonts w:ascii="Arial" w:hAnsi="Arial" w:cs="Arial"/>
                            <w:b w:val="0"/>
                            <w:bCs w:val="0"/>
                            <w:color w:val="1F497D"/>
                            <w:sz w:val="21"/>
                            <w:szCs w:val="21"/>
                          </w:rPr>
                        </w:pPr>
                        <w:r>
                          <w:rPr>
                            <w:rStyle w:val="Strong"/>
                            <w:rFonts w:ascii="Arial" w:hAnsi="Arial" w:cs="Arial"/>
                            <w:color w:val="505050"/>
                            <w:sz w:val="21"/>
                            <w:szCs w:val="21"/>
                          </w:rPr>
                          <w:t>Grants Team:</w:t>
                        </w:r>
                        <w:r>
                          <w:rPr>
                            <w:rStyle w:val="Strong"/>
                            <w:rFonts w:ascii="Arial" w:hAnsi="Arial" w:cs="Arial"/>
                            <w:b w:val="0"/>
                            <w:bCs w:val="0"/>
                            <w:color w:val="1F497D"/>
                            <w:sz w:val="21"/>
                            <w:szCs w:val="21"/>
                          </w:rPr>
                          <w:t xml:space="preserve"> </w:t>
                        </w:r>
                        <w:r>
                          <w:rPr>
                            <w:rStyle w:val="Strong"/>
                            <w:rFonts w:ascii="Arial" w:hAnsi="Arial" w:cs="Arial"/>
                            <w:b w:val="0"/>
                            <w:bCs w:val="0"/>
                            <w:color w:val="505050"/>
                            <w:sz w:val="21"/>
                            <w:szCs w:val="21"/>
                          </w:rPr>
                          <w:t>9479 1134;</w:t>
                        </w:r>
                        <w:r>
                          <w:rPr>
                            <w:rStyle w:val="Strong"/>
                            <w:rFonts w:ascii="Arial" w:hAnsi="Arial" w:cs="Arial"/>
                            <w:b w:val="0"/>
                            <w:bCs w:val="0"/>
                            <w:color w:val="1F497D"/>
                            <w:sz w:val="21"/>
                            <w:szCs w:val="21"/>
                          </w:rPr>
                          <w:t xml:space="preserve"> </w:t>
                        </w:r>
                        <w:hyperlink r:id="rId15" w:history="1">
                          <w:r>
                            <w:rPr>
                              <w:rStyle w:val="Hyperlink"/>
                              <w:rFonts w:ascii="Arial" w:hAnsi="Arial" w:cs="Arial"/>
                              <w:sz w:val="21"/>
                              <w:szCs w:val="21"/>
                            </w:rPr>
                            <w:t>researchgrants@latrobe.edu.au</w:t>
                          </w:r>
                        </w:hyperlink>
                      </w:p>
                      <w:p w:rsidR="00EE4DC4" w:rsidRDefault="00EE4DC4">
                        <w:pPr>
                          <w:pStyle w:val="NormalWeb"/>
                          <w:spacing w:line="360" w:lineRule="auto"/>
                          <w:rPr>
                            <w:rStyle w:val="Strong"/>
                            <w:rFonts w:ascii="Arial" w:hAnsi="Arial" w:cs="Arial"/>
                            <w:b w:val="0"/>
                            <w:bCs w:val="0"/>
                            <w:sz w:val="21"/>
                            <w:szCs w:val="21"/>
                          </w:rPr>
                        </w:pPr>
                        <w:r>
                          <w:rPr>
                            <w:rStyle w:val="Strong"/>
                            <w:rFonts w:ascii="Arial" w:hAnsi="Arial" w:cs="Arial"/>
                            <w:b w:val="0"/>
                            <w:bCs w:val="0"/>
                            <w:sz w:val="21"/>
                            <w:szCs w:val="21"/>
                          </w:rPr>
                          <w:t>________________________________________________________________________</w:t>
                        </w:r>
                      </w:p>
                      <w:p w:rsidR="00EE4DC4" w:rsidRDefault="00EE4DC4">
                        <w:pPr>
                          <w:pStyle w:val="NormalWeb"/>
                          <w:spacing w:line="360" w:lineRule="auto"/>
                          <w:rPr>
                            <w:rStyle w:val="Strong"/>
                            <w:rFonts w:ascii="Arial" w:hAnsi="Arial" w:cs="Arial"/>
                            <w:color w:val="505050"/>
                            <w:sz w:val="21"/>
                            <w:szCs w:val="21"/>
                          </w:rPr>
                        </w:pPr>
                        <w:r>
                          <w:rPr>
                            <w:rStyle w:val="Strong"/>
                            <w:rFonts w:ascii="Arial" w:hAnsi="Arial" w:cs="Arial"/>
                            <w:color w:val="505050"/>
                            <w:sz w:val="21"/>
                            <w:szCs w:val="21"/>
                          </w:rPr>
                          <w:lastRenderedPageBreak/>
                          <w:t>2016 NHMRC Partnerships Projects – Round 2</w:t>
                        </w:r>
                      </w:p>
                      <w:p w:rsidR="00EE4DC4" w:rsidRDefault="00EE4DC4">
                        <w:pPr>
                          <w:spacing w:line="360" w:lineRule="auto"/>
                          <w:rPr>
                            <w:rStyle w:val="Strong"/>
                            <w:rFonts w:ascii="Arial" w:hAnsi="Arial" w:cs="Arial"/>
                            <w:b w:val="0"/>
                            <w:bCs w:val="0"/>
                            <w:color w:val="505050"/>
                            <w:sz w:val="21"/>
                            <w:szCs w:val="21"/>
                            <w:lang w:eastAsia="en-AU"/>
                          </w:rPr>
                        </w:pPr>
                        <w:r>
                          <w:rPr>
                            <w:rStyle w:val="Strong"/>
                            <w:rFonts w:ascii="Arial" w:hAnsi="Arial" w:cs="Arial"/>
                            <w:b w:val="0"/>
                            <w:bCs w:val="0"/>
                            <w:color w:val="505050"/>
                            <w:sz w:val="21"/>
                            <w:szCs w:val="21"/>
                            <w:lang w:eastAsia="en-AU"/>
                          </w:rPr>
                          <w:t>NHMRC Partnerships for Better Health – Partnership Projects will help create partnerships among decision makers, policy makers, managers, clinicians and researchers. This funding scheme provides funding and support to create new opportunities for researchers and policy makers to work together to define research questions, undertake research, interpret and implement the findings into policy and practice.</w:t>
                        </w:r>
                      </w:p>
                      <w:p w:rsidR="00EE4DC4" w:rsidRDefault="00EE4DC4">
                        <w:pPr>
                          <w:spacing w:line="360" w:lineRule="auto"/>
                          <w:rPr>
                            <w:rStyle w:val="Strong"/>
                            <w:rFonts w:ascii="Arial" w:hAnsi="Arial" w:cs="Arial"/>
                            <w:b w:val="0"/>
                            <w:bCs w:val="0"/>
                            <w:color w:val="505050"/>
                            <w:sz w:val="21"/>
                            <w:szCs w:val="21"/>
                            <w:lang w:eastAsia="en-AU"/>
                          </w:rPr>
                        </w:pPr>
                      </w:p>
                      <w:p w:rsidR="00EE4DC4" w:rsidRDefault="00EE4DC4">
                        <w:pPr>
                          <w:spacing w:line="360" w:lineRule="auto"/>
                          <w:rPr>
                            <w:rStyle w:val="Strong"/>
                            <w:rFonts w:ascii="Arial" w:hAnsi="Arial" w:cs="Arial"/>
                            <w:b w:val="0"/>
                            <w:bCs w:val="0"/>
                            <w:color w:val="505050"/>
                            <w:sz w:val="21"/>
                            <w:szCs w:val="21"/>
                            <w:lang w:eastAsia="en-AU"/>
                          </w:rPr>
                        </w:pPr>
                        <w:r>
                          <w:rPr>
                            <w:rStyle w:val="Strong"/>
                            <w:rFonts w:ascii="Arial" w:hAnsi="Arial" w:cs="Arial"/>
                            <w:b w:val="0"/>
                            <w:bCs w:val="0"/>
                            <w:color w:val="505050"/>
                            <w:sz w:val="21"/>
                            <w:szCs w:val="21"/>
                            <w:lang w:eastAsia="en-AU"/>
                          </w:rPr>
                          <w:t>Partnership Projects will answer a specific research question to influence health and well-being through changes in the delivery, organisation, funding and access to health services.</w:t>
                        </w:r>
                      </w:p>
                      <w:p w:rsidR="00EE4DC4" w:rsidRDefault="00EE4DC4">
                        <w:pPr>
                          <w:spacing w:line="360" w:lineRule="auto"/>
                        </w:pPr>
                      </w:p>
                      <w:p w:rsidR="00EE4DC4" w:rsidRDefault="00EE4DC4">
                        <w:pPr>
                          <w:spacing w:line="360" w:lineRule="auto"/>
                          <w:rPr>
                            <w:rFonts w:ascii="Arial" w:hAnsi="Arial" w:cs="Arial"/>
                            <w:i/>
                            <w:iCs/>
                            <w:sz w:val="21"/>
                            <w:szCs w:val="21"/>
                          </w:rPr>
                        </w:pPr>
                        <w:r>
                          <w:rPr>
                            <w:rFonts w:ascii="Arial" w:hAnsi="Arial" w:cs="Arial"/>
                            <w:i/>
                            <w:iCs/>
                            <w:sz w:val="21"/>
                            <w:szCs w:val="21"/>
                          </w:rPr>
                          <w:t>This scheme does not intend to support research that is normally conducted in universities and medical research institutes, who have access for support through other NHMRC schemes. Universities and medical research institutes are therefore not eligible as partners for this scheme.</w:t>
                        </w:r>
                      </w:p>
                      <w:p w:rsidR="00EE4DC4" w:rsidRDefault="00EE4DC4">
                        <w:pPr>
                          <w:spacing w:line="360" w:lineRule="auto"/>
                          <w:rPr>
                            <w:rFonts w:ascii="Arial" w:hAnsi="Arial" w:cs="Arial"/>
                            <w:i/>
                            <w:iCs/>
                            <w:sz w:val="21"/>
                            <w:szCs w:val="21"/>
                          </w:rPr>
                        </w:pPr>
                      </w:p>
                      <w:p w:rsidR="00EE4DC4" w:rsidRDefault="00EE4DC4">
                        <w:pPr>
                          <w:spacing w:line="360" w:lineRule="auto"/>
                          <w:rPr>
                            <w:rFonts w:ascii="Arial" w:hAnsi="Arial" w:cs="Arial"/>
                            <w:i/>
                            <w:iCs/>
                            <w:sz w:val="21"/>
                            <w:szCs w:val="21"/>
                          </w:rPr>
                        </w:pPr>
                        <w:r>
                          <w:rPr>
                            <w:rFonts w:ascii="Arial" w:hAnsi="Arial" w:cs="Arial"/>
                            <w:i/>
                            <w:iCs/>
                            <w:sz w:val="21"/>
                            <w:szCs w:val="21"/>
                          </w:rPr>
                          <w:t xml:space="preserve">This scheme will not fund the evaluation of clinical interventions on individual </w:t>
                        </w:r>
                        <w:proofErr w:type="gramStart"/>
                        <w:r>
                          <w:rPr>
                            <w:rFonts w:ascii="Arial" w:hAnsi="Arial" w:cs="Arial"/>
                            <w:i/>
                            <w:iCs/>
                            <w:sz w:val="21"/>
                            <w:szCs w:val="21"/>
                          </w:rPr>
                          <w:t>patients</w:t>
                        </w:r>
                        <w:proofErr w:type="gramEnd"/>
                        <w:r>
                          <w:rPr>
                            <w:rFonts w:ascii="Arial" w:hAnsi="Arial" w:cs="Arial"/>
                            <w:i/>
                            <w:iCs/>
                            <w:sz w:val="21"/>
                            <w:szCs w:val="21"/>
                          </w:rPr>
                          <w:t xml:space="preserve"> e.g. new treatments, diagnostic techniques, pharmaceuticals or surgical procedures. Such research is supported through NHMRC Project Grants and Program Grants schemes.</w:t>
                        </w:r>
                      </w:p>
                      <w:p w:rsidR="00EE4DC4" w:rsidRDefault="00EE4DC4">
                        <w:pPr>
                          <w:spacing w:line="360" w:lineRule="auto"/>
                          <w:rPr>
                            <w:rFonts w:ascii="Arial" w:hAnsi="Arial" w:cs="Arial"/>
                            <w:sz w:val="21"/>
                            <w:szCs w:val="21"/>
                          </w:rPr>
                        </w:pPr>
                      </w:p>
                      <w:p w:rsidR="00EE4DC4" w:rsidRDefault="00EE4DC4">
                        <w:pPr>
                          <w:spacing w:line="360" w:lineRule="auto"/>
                          <w:rPr>
                            <w:rStyle w:val="Strong"/>
                            <w:color w:val="505050"/>
                            <w:lang w:eastAsia="en-AU"/>
                          </w:rPr>
                        </w:pPr>
                        <w:r>
                          <w:rPr>
                            <w:rStyle w:val="Strong"/>
                            <w:rFonts w:ascii="Arial" w:hAnsi="Arial" w:cs="Arial"/>
                            <w:color w:val="505050"/>
                            <w:sz w:val="21"/>
                            <w:szCs w:val="21"/>
                            <w:lang w:eastAsia="en-AU"/>
                          </w:rPr>
                          <w:t>Continuing application process</w:t>
                        </w:r>
                      </w:p>
                      <w:p w:rsidR="00EE4DC4" w:rsidRDefault="00EE4DC4">
                        <w:pPr>
                          <w:spacing w:line="360" w:lineRule="auto"/>
                        </w:pPr>
                      </w:p>
                      <w:p w:rsidR="00EE4DC4" w:rsidRDefault="00EE4DC4">
                        <w:pPr>
                          <w:spacing w:line="360" w:lineRule="auto"/>
                          <w:rPr>
                            <w:rStyle w:val="Strong"/>
                            <w:b w:val="0"/>
                            <w:bCs w:val="0"/>
                            <w:color w:val="505050"/>
                            <w:lang w:eastAsia="en-AU"/>
                          </w:rPr>
                        </w:pPr>
                        <w:r>
                          <w:rPr>
                            <w:rStyle w:val="Strong"/>
                            <w:rFonts w:ascii="Arial" w:hAnsi="Arial" w:cs="Arial"/>
                            <w:b w:val="0"/>
                            <w:bCs w:val="0"/>
                            <w:color w:val="505050"/>
                            <w:sz w:val="21"/>
                            <w:szCs w:val="21"/>
                            <w:lang w:eastAsia="en-AU"/>
                          </w:rPr>
                          <w:t>This scheme allows applicants to apply at any time during the year rather than through just one annual round. This is to allow researchers and partner organisations to develop timely collaborations. The grant commencement date is not fixed for 1 January – it will be aligned with the timing of each peer review cycle. This allows funding to be administered more quickly after grants are awarded provided all necessary documentation is in place.</w:t>
                        </w:r>
                      </w:p>
                      <w:p w:rsidR="00EE4DC4" w:rsidRDefault="00EE4DC4">
                        <w:pPr>
                          <w:spacing w:line="360" w:lineRule="auto"/>
                          <w:rPr>
                            <w:rStyle w:val="Strong"/>
                            <w:rFonts w:ascii="Arial" w:hAnsi="Arial" w:cs="Arial"/>
                            <w:color w:val="505050"/>
                            <w:sz w:val="21"/>
                            <w:szCs w:val="21"/>
                            <w:lang w:eastAsia="en-AU"/>
                          </w:rPr>
                        </w:pPr>
                      </w:p>
                      <w:p w:rsidR="00EE4DC4" w:rsidRDefault="00EE4DC4">
                        <w:pPr>
                          <w:spacing w:line="360" w:lineRule="auto"/>
                          <w:rPr>
                            <w:rStyle w:val="Strong"/>
                            <w:rFonts w:ascii="Arial" w:hAnsi="Arial" w:cs="Arial"/>
                            <w:color w:val="505050"/>
                            <w:sz w:val="21"/>
                            <w:szCs w:val="21"/>
                            <w:lang w:eastAsia="en-AU"/>
                          </w:rPr>
                        </w:pPr>
                        <w:r>
                          <w:rPr>
                            <w:rStyle w:val="Strong"/>
                            <w:rFonts w:ascii="Arial" w:hAnsi="Arial" w:cs="Arial"/>
                            <w:color w:val="505050"/>
                            <w:sz w:val="21"/>
                            <w:szCs w:val="21"/>
                            <w:lang w:eastAsia="en-AU"/>
                          </w:rPr>
                          <w:t>Round 2 key dates</w:t>
                        </w:r>
                      </w:p>
                      <w:tbl>
                        <w:tblPr>
                          <w:tblW w:w="0" w:type="auto"/>
                          <w:tblCellMar>
                            <w:left w:w="0" w:type="dxa"/>
                            <w:right w:w="0" w:type="dxa"/>
                          </w:tblCellMar>
                          <w:tblLook w:val="04A0" w:firstRow="1" w:lastRow="0" w:firstColumn="1" w:lastColumn="0" w:noHBand="0" w:noVBand="1"/>
                        </w:tblPr>
                        <w:tblGrid>
                          <w:gridCol w:w="4340"/>
                          <w:gridCol w:w="4340"/>
                        </w:tblGrid>
                        <w:tr w:rsidR="00EE4DC4">
                          <w:tc>
                            <w:tcPr>
                              <w:tcW w:w="4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color w:val="505050"/>
                                  <w:sz w:val="21"/>
                                  <w:szCs w:val="21"/>
                                  <w:lang w:eastAsia="en-US"/>
                                </w:rPr>
                              </w:pPr>
                              <w:r>
                                <w:rPr>
                                  <w:rStyle w:val="Strong"/>
                                  <w:rFonts w:ascii="Arial" w:hAnsi="Arial" w:cs="Arial"/>
                                  <w:color w:val="505050"/>
                                  <w:sz w:val="21"/>
                                  <w:szCs w:val="21"/>
                                  <w:lang w:eastAsia="en-US"/>
                                </w:rPr>
                                <w:t>Activity</w:t>
                              </w:r>
                            </w:p>
                          </w:tc>
                          <w:tc>
                            <w:tcPr>
                              <w:tcW w:w="43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color w:val="505050"/>
                                  <w:sz w:val="21"/>
                                  <w:szCs w:val="21"/>
                                  <w:lang w:eastAsia="en-US"/>
                                </w:rPr>
                              </w:pPr>
                              <w:r>
                                <w:rPr>
                                  <w:rStyle w:val="Strong"/>
                                  <w:rFonts w:ascii="Arial" w:hAnsi="Arial" w:cs="Arial"/>
                                  <w:color w:val="505050"/>
                                  <w:sz w:val="21"/>
                                  <w:szCs w:val="21"/>
                                  <w:lang w:eastAsia="en-US"/>
                                </w:rPr>
                                <w:t>Date</w:t>
                              </w:r>
                            </w:p>
                          </w:tc>
                        </w:tr>
                        <w:tr w:rsidR="00EE4DC4">
                          <w:tc>
                            <w:tcPr>
                              <w:tcW w:w="4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t>Scheme open in RGMS</w:t>
                              </w:r>
                            </w:p>
                          </w:tc>
                          <w:tc>
                            <w:tcPr>
                              <w:tcW w:w="4345" w:type="dxa"/>
                              <w:tcBorders>
                                <w:top w:val="nil"/>
                                <w:left w:val="nil"/>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t>Thursday 16 June, 2016</w:t>
                              </w:r>
                            </w:p>
                          </w:tc>
                        </w:tr>
                        <w:tr w:rsidR="00EE4DC4">
                          <w:tc>
                            <w:tcPr>
                              <w:tcW w:w="4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t>Administering institution waiver requests to Research Office</w:t>
                              </w:r>
                            </w:p>
                          </w:tc>
                          <w:tc>
                            <w:tcPr>
                              <w:tcW w:w="4345" w:type="dxa"/>
                              <w:tcBorders>
                                <w:top w:val="nil"/>
                                <w:left w:val="nil"/>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t>Friday 4 November, 2016</w:t>
                              </w:r>
                            </w:p>
                          </w:tc>
                        </w:tr>
                        <w:tr w:rsidR="00EE4DC4">
                          <w:tc>
                            <w:tcPr>
                              <w:tcW w:w="4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t>Minimum data requirement in RGMS</w:t>
                              </w:r>
                            </w:p>
                          </w:tc>
                          <w:tc>
                            <w:tcPr>
                              <w:tcW w:w="4345" w:type="dxa"/>
                              <w:tcBorders>
                                <w:top w:val="nil"/>
                                <w:left w:val="nil"/>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t>Wednesday 23 November, 2016</w:t>
                              </w:r>
                            </w:p>
                          </w:tc>
                        </w:tr>
                        <w:tr w:rsidR="00EE4DC4">
                          <w:tc>
                            <w:tcPr>
                              <w:tcW w:w="4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t>Research Office closing date for compliance checking</w:t>
                              </w:r>
                            </w:p>
                          </w:tc>
                          <w:tc>
                            <w:tcPr>
                              <w:tcW w:w="4345" w:type="dxa"/>
                              <w:tcBorders>
                                <w:top w:val="nil"/>
                                <w:left w:val="nil"/>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t>Wednesday 23 November, 2016</w:t>
                              </w:r>
                            </w:p>
                          </w:tc>
                        </w:tr>
                        <w:tr w:rsidR="00EE4DC4">
                          <w:tc>
                            <w:tcPr>
                              <w:tcW w:w="4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lastRenderedPageBreak/>
                                <w:t>RAS and CI/AI Consent submitted to Research Office</w:t>
                              </w:r>
                            </w:p>
                          </w:tc>
                          <w:tc>
                            <w:tcPr>
                              <w:tcW w:w="4345" w:type="dxa"/>
                              <w:tcBorders>
                                <w:top w:val="nil"/>
                                <w:left w:val="nil"/>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t>Wednesday 30 November, 2016</w:t>
                              </w:r>
                            </w:p>
                          </w:tc>
                        </w:tr>
                        <w:tr w:rsidR="00EE4DC4">
                          <w:tc>
                            <w:tcPr>
                              <w:tcW w:w="4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t>CI Certification in RGMS</w:t>
                              </w:r>
                            </w:p>
                          </w:tc>
                          <w:tc>
                            <w:tcPr>
                              <w:tcW w:w="4345" w:type="dxa"/>
                              <w:tcBorders>
                                <w:top w:val="nil"/>
                                <w:left w:val="nil"/>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t>Midday Monday 5 December, 2016</w:t>
                              </w:r>
                            </w:p>
                          </w:tc>
                        </w:tr>
                        <w:tr w:rsidR="00EE4DC4">
                          <w:tc>
                            <w:tcPr>
                              <w:tcW w:w="4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t>NHMRC Submission Deadline</w:t>
                              </w:r>
                            </w:p>
                          </w:tc>
                          <w:tc>
                            <w:tcPr>
                              <w:tcW w:w="4345" w:type="dxa"/>
                              <w:tcBorders>
                                <w:top w:val="nil"/>
                                <w:left w:val="nil"/>
                                <w:bottom w:val="single" w:sz="8" w:space="0" w:color="auto"/>
                                <w:right w:val="single" w:sz="8" w:space="0" w:color="auto"/>
                              </w:tcBorders>
                              <w:tcMar>
                                <w:top w:w="0" w:type="dxa"/>
                                <w:left w:w="108" w:type="dxa"/>
                                <w:bottom w:w="0" w:type="dxa"/>
                                <w:right w:w="108" w:type="dxa"/>
                              </w:tcMar>
                              <w:hideMark/>
                            </w:tcPr>
                            <w:p w:rsidR="00EE4DC4" w:rsidRDefault="00EE4DC4">
                              <w:pPr>
                                <w:pStyle w:val="NormalWeb"/>
                                <w:spacing w:line="360" w:lineRule="auto"/>
                                <w:rPr>
                                  <w:rStyle w:val="Strong"/>
                                  <w:rFonts w:ascii="Arial" w:hAnsi="Arial" w:cs="Arial"/>
                                  <w:b w:val="0"/>
                                  <w:bCs w:val="0"/>
                                  <w:color w:val="505050"/>
                                  <w:sz w:val="21"/>
                                  <w:szCs w:val="21"/>
                                  <w:lang w:eastAsia="en-US"/>
                                </w:rPr>
                              </w:pPr>
                              <w:r>
                                <w:rPr>
                                  <w:rStyle w:val="Strong"/>
                                  <w:rFonts w:ascii="Arial" w:hAnsi="Arial" w:cs="Arial"/>
                                  <w:b w:val="0"/>
                                  <w:bCs w:val="0"/>
                                  <w:color w:val="505050"/>
                                  <w:sz w:val="21"/>
                                  <w:szCs w:val="21"/>
                                  <w:lang w:eastAsia="en-US"/>
                                </w:rPr>
                                <w:t>Wednesday 7 December, 2016</w:t>
                              </w:r>
                            </w:p>
                          </w:tc>
                        </w:tr>
                      </w:tbl>
                      <w:p w:rsidR="00EE4DC4" w:rsidRDefault="00EE4DC4">
                        <w:pPr>
                          <w:pStyle w:val="NormalWeb"/>
                          <w:spacing w:line="360" w:lineRule="auto"/>
                          <w:rPr>
                            <w:rStyle w:val="Strong"/>
                            <w:rFonts w:ascii="Arial" w:hAnsi="Arial" w:cs="Arial"/>
                            <w:b w:val="0"/>
                            <w:bCs w:val="0"/>
                            <w:color w:val="1F497D"/>
                            <w:sz w:val="21"/>
                            <w:szCs w:val="21"/>
                          </w:rPr>
                        </w:pPr>
                        <w:r>
                          <w:rPr>
                            <w:rStyle w:val="Strong"/>
                            <w:rFonts w:ascii="Arial" w:hAnsi="Arial" w:cs="Arial"/>
                            <w:color w:val="505050"/>
                            <w:sz w:val="21"/>
                            <w:szCs w:val="21"/>
                          </w:rPr>
                          <w:t>Research Office Contact:</w:t>
                        </w:r>
                        <w:r>
                          <w:rPr>
                            <w:rStyle w:val="Strong"/>
                            <w:rFonts w:ascii="Arial" w:hAnsi="Arial" w:cs="Arial"/>
                            <w:b w:val="0"/>
                            <w:bCs w:val="0"/>
                            <w:color w:val="1F497D"/>
                            <w:sz w:val="21"/>
                            <w:szCs w:val="21"/>
                          </w:rPr>
                          <w:t xml:space="preserve"> </w:t>
                        </w:r>
                        <w:r>
                          <w:rPr>
                            <w:rStyle w:val="Strong"/>
                            <w:rFonts w:ascii="Arial" w:hAnsi="Arial" w:cs="Arial"/>
                            <w:b w:val="0"/>
                            <w:bCs w:val="0"/>
                            <w:color w:val="505050"/>
                            <w:sz w:val="21"/>
                            <w:szCs w:val="21"/>
                          </w:rPr>
                          <w:t>Dr Sejal Gohil; 9479 1108;</w:t>
                        </w:r>
                        <w:r>
                          <w:rPr>
                            <w:rStyle w:val="Strong"/>
                            <w:rFonts w:ascii="Arial" w:hAnsi="Arial" w:cs="Arial"/>
                            <w:b w:val="0"/>
                            <w:bCs w:val="0"/>
                            <w:color w:val="1F497D"/>
                            <w:sz w:val="21"/>
                            <w:szCs w:val="21"/>
                          </w:rPr>
                          <w:t xml:space="preserve"> </w:t>
                        </w:r>
                        <w:hyperlink r:id="rId16" w:history="1">
                          <w:r>
                            <w:rPr>
                              <w:rStyle w:val="Hyperlink"/>
                              <w:rFonts w:ascii="Arial" w:hAnsi="Arial" w:cs="Arial"/>
                              <w:sz w:val="21"/>
                              <w:szCs w:val="21"/>
                            </w:rPr>
                            <w:t>s.gohil@latrobe.edu.au</w:t>
                          </w:r>
                        </w:hyperlink>
                      </w:p>
                      <w:p w:rsidR="00EE4DC4" w:rsidRDefault="00EE4DC4">
                        <w:pPr>
                          <w:pStyle w:val="NormalWeb"/>
                          <w:spacing w:line="360" w:lineRule="auto"/>
                          <w:rPr>
                            <w:rStyle w:val="Strong"/>
                            <w:rFonts w:ascii="Arial" w:hAnsi="Arial" w:cs="Arial"/>
                            <w:b w:val="0"/>
                            <w:bCs w:val="0"/>
                            <w:color w:val="1F497D"/>
                            <w:sz w:val="21"/>
                            <w:szCs w:val="21"/>
                          </w:rPr>
                        </w:pPr>
                        <w:r>
                          <w:rPr>
                            <w:rStyle w:val="Strong"/>
                            <w:rFonts w:ascii="Arial" w:hAnsi="Arial" w:cs="Arial"/>
                            <w:color w:val="505050"/>
                            <w:sz w:val="21"/>
                            <w:szCs w:val="21"/>
                          </w:rPr>
                          <w:t>Grants Team:</w:t>
                        </w:r>
                        <w:r>
                          <w:rPr>
                            <w:rStyle w:val="Strong"/>
                            <w:rFonts w:ascii="Arial" w:hAnsi="Arial" w:cs="Arial"/>
                            <w:b w:val="0"/>
                            <w:bCs w:val="0"/>
                            <w:color w:val="1F497D"/>
                            <w:sz w:val="21"/>
                            <w:szCs w:val="21"/>
                          </w:rPr>
                          <w:t xml:space="preserve"> </w:t>
                        </w:r>
                        <w:r>
                          <w:rPr>
                            <w:rStyle w:val="Strong"/>
                            <w:rFonts w:ascii="Arial" w:hAnsi="Arial" w:cs="Arial"/>
                            <w:b w:val="0"/>
                            <w:bCs w:val="0"/>
                            <w:color w:val="505050"/>
                            <w:sz w:val="21"/>
                            <w:szCs w:val="21"/>
                          </w:rPr>
                          <w:t>9479 1134;</w:t>
                        </w:r>
                        <w:r>
                          <w:rPr>
                            <w:rStyle w:val="Strong"/>
                            <w:rFonts w:ascii="Arial" w:hAnsi="Arial" w:cs="Arial"/>
                            <w:b w:val="0"/>
                            <w:bCs w:val="0"/>
                            <w:color w:val="1F497D"/>
                            <w:sz w:val="21"/>
                            <w:szCs w:val="21"/>
                          </w:rPr>
                          <w:t xml:space="preserve"> </w:t>
                        </w:r>
                        <w:hyperlink r:id="rId17" w:history="1">
                          <w:r>
                            <w:rPr>
                              <w:rStyle w:val="Hyperlink"/>
                              <w:rFonts w:ascii="Arial" w:hAnsi="Arial" w:cs="Arial"/>
                              <w:sz w:val="21"/>
                              <w:szCs w:val="21"/>
                            </w:rPr>
                            <w:t>researchgrants@latrobe.edu.au</w:t>
                          </w:r>
                        </w:hyperlink>
                      </w:p>
                      <w:p w:rsidR="00EE4DC4" w:rsidRDefault="00EE4DC4">
                        <w:pPr>
                          <w:pStyle w:val="NormalWeb"/>
                          <w:spacing w:line="360" w:lineRule="auto"/>
                          <w:rPr>
                            <w:rStyle w:val="Strong"/>
                            <w:rFonts w:ascii="Arial" w:hAnsi="Arial" w:cs="Arial"/>
                            <w:b w:val="0"/>
                            <w:bCs w:val="0"/>
                            <w:sz w:val="21"/>
                            <w:szCs w:val="21"/>
                          </w:rPr>
                        </w:pPr>
                        <w:r>
                          <w:rPr>
                            <w:rStyle w:val="Strong"/>
                            <w:rFonts w:ascii="Arial" w:hAnsi="Arial" w:cs="Arial"/>
                            <w:b w:val="0"/>
                            <w:bCs w:val="0"/>
                            <w:sz w:val="21"/>
                            <w:szCs w:val="21"/>
                          </w:rPr>
                          <w:t>________________________________________________________________________</w:t>
                        </w:r>
                      </w:p>
                      <w:p w:rsidR="00EE4DC4" w:rsidRDefault="00EE4DC4">
                        <w:pPr>
                          <w:pStyle w:val="NormalWeb"/>
                          <w:spacing w:line="360" w:lineRule="auto"/>
                          <w:rPr>
                            <w:rStyle w:val="Strong"/>
                            <w:rFonts w:ascii="Arial" w:hAnsi="Arial" w:cs="Arial"/>
                            <w:color w:val="505050"/>
                            <w:sz w:val="21"/>
                            <w:szCs w:val="21"/>
                          </w:rPr>
                        </w:pPr>
                        <w:r>
                          <w:rPr>
                            <w:rStyle w:val="Strong"/>
                            <w:rFonts w:ascii="Arial" w:hAnsi="Arial" w:cs="Arial"/>
                            <w:color w:val="505050"/>
                            <w:sz w:val="21"/>
                            <w:szCs w:val="21"/>
                          </w:rPr>
                          <w:t>ARC Laureate Fellowship Scheme</w:t>
                        </w:r>
                      </w:p>
                      <w:p w:rsidR="00EE4DC4" w:rsidRDefault="00EE4DC4">
                        <w:pPr>
                          <w:spacing w:line="360" w:lineRule="auto"/>
                          <w:rPr>
                            <w:rStyle w:val="Strong"/>
                            <w:rFonts w:ascii="Arial" w:hAnsi="Arial" w:cs="Arial"/>
                            <w:b w:val="0"/>
                            <w:bCs w:val="0"/>
                            <w:color w:val="505050"/>
                            <w:sz w:val="21"/>
                            <w:szCs w:val="21"/>
                          </w:rPr>
                        </w:pPr>
                        <w:r>
                          <w:rPr>
                            <w:rStyle w:val="Strong"/>
                            <w:rFonts w:ascii="Arial" w:hAnsi="Arial" w:cs="Arial"/>
                            <w:b w:val="0"/>
                            <w:bCs w:val="0"/>
                            <w:color w:val="505050"/>
                            <w:sz w:val="21"/>
                            <w:szCs w:val="21"/>
                          </w:rPr>
                          <w:t xml:space="preserve">The ARC Laureate Fellowship 2018 Scheme is now open. Completed applications need to be submitted to the Grants Team by </w:t>
                        </w:r>
                        <w:r>
                          <w:rPr>
                            <w:rStyle w:val="Strong"/>
                            <w:rFonts w:ascii="Arial" w:hAnsi="Arial" w:cs="Arial"/>
                            <w:color w:val="505050"/>
                            <w:sz w:val="21"/>
                            <w:szCs w:val="21"/>
                          </w:rPr>
                          <w:t>28 November 2016</w:t>
                        </w:r>
                        <w:r>
                          <w:rPr>
                            <w:rStyle w:val="Strong"/>
                            <w:rFonts w:ascii="Arial" w:hAnsi="Arial" w:cs="Arial"/>
                            <w:b w:val="0"/>
                            <w:bCs w:val="0"/>
                            <w:color w:val="505050"/>
                            <w:sz w:val="21"/>
                            <w:szCs w:val="21"/>
                          </w:rPr>
                          <w:t xml:space="preserve"> for submission to the ARC. Laureate Fellowships are awarded to outstanding researchers and research leaders of international reputation who demonstrate a significant, sustained leadership and mentoring role in increasing Australia’s internationally competitive research capacity. If you are interested in applying, please contact Grants Team Manager, Deepa Balakrishnan </w:t>
                        </w:r>
                        <w:hyperlink r:id="rId18" w:history="1">
                          <w:r>
                            <w:rPr>
                              <w:rStyle w:val="Hyperlink"/>
                              <w:rFonts w:ascii="Arial" w:hAnsi="Arial" w:cs="Arial"/>
                              <w:sz w:val="21"/>
                              <w:szCs w:val="21"/>
                            </w:rPr>
                            <w:t>D.Balakrishnan@latrobe.edu.au</w:t>
                          </w:r>
                        </w:hyperlink>
                        <w:r>
                          <w:rPr>
                            <w:rStyle w:val="Strong"/>
                            <w:rFonts w:ascii="Arial" w:hAnsi="Arial" w:cs="Arial"/>
                            <w:b w:val="0"/>
                            <w:bCs w:val="0"/>
                            <w:color w:val="505050"/>
                            <w:sz w:val="21"/>
                            <w:szCs w:val="21"/>
                          </w:rPr>
                          <w:t xml:space="preserve"> Laureate Fellowship applicants will be supported on a one-on-one basis.</w:t>
                        </w:r>
                      </w:p>
                    </w:tc>
                  </w:tr>
                </w:tbl>
                <w:p w:rsidR="00EE4DC4" w:rsidRDefault="00EE4DC4">
                  <w:pPr>
                    <w:rPr>
                      <w:rFonts w:ascii="Times New Roman" w:eastAsia="Times New Roman" w:hAnsi="Times New Roman"/>
                      <w:sz w:val="20"/>
                      <w:szCs w:val="20"/>
                      <w:lang w:eastAsia="en-AU"/>
                    </w:rPr>
                  </w:pPr>
                </w:p>
              </w:tc>
            </w:tr>
            <w:tr w:rsidR="00EE4DC4">
              <w:trPr>
                <w:tblCellSpacing w:w="0" w:type="dxa"/>
                <w:jc w:val="center"/>
              </w:trPr>
              <w:tc>
                <w:tcPr>
                  <w:tcW w:w="0" w:type="auto"/>
                  <w:shd w:val="clear" w:color="auto" w:fill="F11E25"/>
                  <w:tcMar>
                    <w:top w:w="150" w:type="dxa"/>
                    <w:left w:w="150" w:type="dxa"/>
                    <w:bottom w:w="150" w:type="dxa"/>
                    <w:right w:w="150" w:type="dxa"/>
                  </w:tcMar>
                  <w:vAlign w:val="center"/>
                  <w:hideMark/>
                </w:tcPr>
                <w:p w:rsidR="00EE4DC4" w:rsidRDefault="00EE4DC4">
                  <w:pPr>
                    <w:rPr>
                      <w:sz w:val="24"/>
                      <w:szCs w:val="24"/>
                    </w:rPr>
                  </w:pPr>
                  <w:r>
                    <w:rPr>
                      <w:rStyle w:val="Strong"/>
                      <w:rFonts w:ascii="Arial" w:hAnsi="Arial" w:cs="Arial"/>
                      <w:color w:val="FFFFFF"/>
                      <w:sz w:val="18"/>
                      <w:szCs w:val="18"/>
                    </w:rPr>
                    <w:lastRenderedPageBreak/>
                    <w:t>w:</w:t>
                  </w:r>
                  <w:r>
                    <w:rPr>
                      <w:rStyle w:val="storytitle1b1"/>
                      <w:sz w:val="18"/>
                      <w:szCs w:val="18"/>
                    </w:rPr>
                    <w:t xml:space="preserve"> </w:t>
                  </w:r>
                  <w:hyperlink r:id="rId19" w:history="1">
                    <w:r>
                      <w:rPr>
                        <w:rStyle w:val="Hyperlink"/>
                        <w:rFonts w:ascii="Arial" w:hAnsi="Arial" w:cs="Arial"/>
                        <w:color w:val="FFFFFF"/>
                        <w:sz w:val="18"/>
                        <w:szCs w:val="18"/>
                      </w:rPr>
                      <w:t>latrobe.edu.au/researchers</w:t>
                    </w:r>
                  </w:hyperlink>
                  <w:r>
                    <w:rPr>
                      <w:rStyle w:val="storytitle1b1"/>
                      <w:sz w:val="18"/>
                      <w:szCs w:val="18"/>
                    </w:rPr>
                    <w:t xml:space="preserve"> | </w:t>
                  </w:r>
                  <w:r>
                    <w:rPr>
                      <w:rStyle w:val="Strong"/>
                      <w:rFonts w:ascii="Arial" w:hAnsi="Arial" w:cs="Arial"/>
                      <w:color w:val="FFFFFF"/>
                      <w:sz w:val="18"/>
                      <w:szCs w:val="18"/>
                    </w:rPr>
                    <w:t>e:</w:t>
                  </w:r>
                  <w:r>
                    <w:rPr>
                      <w:rStyle w:val="storytitle1b1"/>
                      <w:sz w:val="18"/>
                      <w:szCs w:val="18"/>
                    </w:rPr>
                    <w:t xml:space="preserve"> </w:t>
                  </w:r>
                  <w:hyperlink r:id="rId20" w:history="1">
                    <w:r>
                      <w:rPr>
                        <w:rStyle w:val="Hyperlink"/>
                        <w:rFonts w:ascii="Arial" w:hAnsi="Arial" w:cs="Arial"/>
                        <w:color w:val="FFFFFF"/>
                        <w:sz w:val="18"/>
                        <w:szCs w:val="18"/>
                      </w:rPr>
                      <w:t>researchoffice@latrobe.edu.au</w:t>
                    </w:r>
                  </w:hyperlink>
                </w:p>
              </w:tc>
            </w:tr>
          </w:tbl>
          <w:p w:rsidR="00EE4DC4" w:rsidRDefault="00EE4DC4">
            <w:pPr>
              <w:jc w:val="center"/>
              <w:rPr>
                <w:rFonts w:ascii="Times New Roman" w:eastAsia="Times New Roman" w:hAnsi="Times New Roman"/>
                <w:sz w:val="20"/>
                <w:szCs w:val="20"/>
                <w:lang w:eastAsia="en-AU"/>
              </w:rPr>
            </w:pPr>
          </w:p>
        </w:tc>
        <w:bookmarkStart w:id="0" w:name="_GoBack"/>
        <w:bookmarkEnd w:id="0"/>
      </w:tr>
    </w:tbl>
    <w:p w:rsidR="002D0639" w:rsidRDefault="002D0639"/>
    <w:sectPr w:rsidR="002D0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83651"/>
    <w:multiLevelType w:val="hybridMultilevel"/>
    <w:tmpl w:val="D744F4FA"/>
    <w:lvl w:ilvl="0" w:tplc="67EE7A36">
      <w:start w:val="13"/>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A4527BB"/>
    <w:multiLevelType w:val="hybridMultilevel"/>
    <w:tmpl w:val="1C1E15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C4"/>
    <w:rsid w:val="002D0639"/>
    <w:rsid w:val="00EE4D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4C577-8E7C-456E-97D8-B756C03C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4DC4"/>
    <w:rPr>
      <w:color w:val="0563C1"/>
      <w:u w:val="single"/>
    </w:rPr>
  </w:style>
  <w:style w:type="paragraph" w:styleId="NormalWeb">
    <w:name w:val="Normal (Web)"/>
    <w:basedOn w:val="Normal"/>
    <w:uiPriority w:val="99"/>
    <w:semiHidden/>
    <w:unhideWhenUsed/>
    <w:rsid w:val="00EE4DC4"/>
    <w:pPr>
      <w:spacing w:before="100" w:beforeAutospacing="1" w:after="100" w:afterAutospacing="1"/>
    </w:pPr>
    <w:rPr>
      <w:rFonts w:ascii="Times New Roman" w:hAnsi="Times New Roman"/>
      <w:sz w:val="24"/>
      <w:szCs w:val="24"/>
      <w:lang w:eastAsia="en-AU"/>
    </w:rPr>
  </w:style>
  <w:style w:type="character" w:customStyle="1" w:styleId="storytitle14">
    <w:name w:val="storytitle14"/>
    <w:basedOn w:val="DefaultParagraphFont"/>
    <w:rsid w:val="00EE4DC4"/>
    <w:rPr>
      <w:rFonts w:ascii="Arial" w:hAnsi="Arial" w:cs="Arial" w:hint="default"/>
      <w:b/>
      <w:bCs/>
      <w:color w:val="FFFFFF"/>
    </w:rPr>
  </w:style>
  <w:style w:type="character" w:customStyle="1" w:styleId="storytitle1b1">
    <w:name w:val="storytitle1b1"/>
    <w:basedOn w:val="DefaultParagraphFont"/>
    <w:rsid w:val="00EE4DC4"/>
    <w:rPr>
      <w:rFonts w:ascii="Arial" w:hAnsi="Arial" w:cs="Arial" w:hint="default"/>
      <w:b w:val="0"/>
      <w:bCs w:val="0"/>
      <w:color w:val="FFFFFF"/>
    </w:rPr>
  </w:style>
  <w:style w:type="character" w:styleId="Strong">
    <w:name w:val="Strong"/>
    <w:basedOn w:val="DefaultParagraphFont"/>
    <w:uiPriority w:val="22"/>
    <w:qFormat/>
    <w:rsid w:val="00EE4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grants@latrobe.edu.au" TargetMode="External"/><Relationship Id="rId13" Type="http://schemas.openxmlformats.org/officeDocument/2006/relationships/hyperlink" Target="mailto:researchgrants@latrobe.edu.au" TargetMode="External"/><Relationship Id="rId18" Type="http://schemas.openxmlformats.org/officeDocument/2006/relationships/hyperlink" Target="mailto:D.Balakrishnan@latrobe.edu.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atrobe.edu.au/researchers/contacts" TargetMode="External"/><Relationship Id="rId12" Type="http://schemas.openxmlformats.org/officeDocument/2006/relationships/hyperlink" Target="http://www.latrobe.edu.au/researchers/contacts" TargetMode="External"/><Relationship Id="rId17" Type="http://schemas.openxmlformats.org/officeDocument/2006/relationships/hyperlink" Target="mailto:researchgrants@latrobe.edu.au" TargetMode="External"/><Relationship Id="rId2" Type="http://schemas.openxmlformats.org/officeDocument/2006/relationships/styles" Target="styles.xml"/><Relationship Id="rId16" Type="http://schemas.openxmlformats.org/officeDocument/2006/relationships/hyperlink" Target="mailto:s.gohil@latrobe.edu.au" TargetMode="External"/><Relationship Id="rId20" Type="http://schemas.openxmlformats.org/officeDocument/2006/relationships/hyperlink" Target="mailto:researchoffice@latrobe.edu.a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latrobe.edu.au/__data/assets/pdf_file/0011/743825/Funding-Calendar-August-to-September-2016.pdf" TargetMode="External"/><Relationship Id="rId5" Type="http://schemas.openxmlformats.org/officeDocument/2006/relationships/image" Target="media/image1.jpeg"/><Relationship Id="rId15" Type="http://schemas.openxmlformats.org/officeDocument/2006/relationships/hyperlink" Target="mailto:researchgrants@latrobe.edu.au" TargetMode="External"/><Relationship Id="rId10" Type="http://schemas.openxmlformats.org/officeDocument/2006/relationships/hyperlink" Target="mailto:humanethics@latrobe.edu.au" TargetMode="External"/><Relationship Id="rId19" Type="http://schemas.openxmlformats.org/officeDocument/2006/relationships/hyperlink" Target="http://www.latrobe.edu.au/researchers" TargetMode="External"/><Relationship Id="rId4" Type="http://schemas.openxmlformats.org/officeDocument/2006/relationships/webSettings" Target="webSettings.xml"/><Relationship Id="rId9" Type="http://schemas.openxmlformats.org/officeDocument/2006/relationships/hyperlink" Target="mailto:animalethics@latrobe.edu.au" TargetMode="External"/><Relationship Id="rId14" Type="http://schemas.openxmlformats.org/officeDocument/2006/relationships/hyperlink" Target="mailto:s.gohil@latrobe.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Liddy Pearson</dc:creator>
  <cp:keywords/>
  <dc:description/>
  <cp:lastModifiedBy>Liddy Pearson</cp:lastModifiedBy>
  <cp:revision>1</cp:revision>
  <dcterms:created xsi:type="dcterms:W3CDTF">2016-10-28T06:03:00Z</dcterms:created>
  <dcterms:modified xsi:type="dcterms:W3CDTF">2016-10-28T06:05:00Z</dcterms:modified>
</cp:coreProperties>
</file>